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m:oMathPara>
        <m:oMath>
          <m:r>
            <m:t>z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3</m:t>
              </m:r>
            </m:den>
          </m:f>
          <m:r>
            <m:t>∙(1+2∙i)+4∙i</m:t>
          </m:r>
        </m:oMath>
      </m:oMathPara>
    </w:p>
    <w:p>
      <w:pPr>
        <w:pStyle w:val="pStyle"/>
      </w:pPr>
      <w:r>
        <w:t xml:space="preserve">Представим как:</w:t>
      </w:r>
    </w:p>
    <w:p>
      <m:oMathPara>
        <m:oMath>
          <m:r>
            <m:t>z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3</m:t>
              </m:r>
            </m:den>
          </m:f>
          <m:r>
            <m:t>∙(1+14∙i)</m:t>
          </m:r>
        </m:oMath>
      </m:oMathPara>
    </w:p>
    <w:p>
      <w:pPr>
        <w:pStyle w:val="pStyle"/>
      </w:pPr>
      <w:r>
        <w:t xml:space="preserve">Для упрощения вычислений найдем все характеристики для </w:t>
      </w:r>
      <w:r>
        <w:t xml:space="preserve"> </w:t>
      </w:r>
      <m:oMathPara>
        <m:oMath>
          <m:r>
            <m:t>z</m:t>
          </m:r>
        </m:oMath>
      </m:oMathPara>
      <m:oMathPara>
        <m:oMath>
          <m:r>
            <m:t>=</m:t>
          </m:r>
        </m:oMath>
      </m:oMathPara>
      <m:oMathPara>
        <m:oMath>
          <m:r>
            <m:t>1+14∙i</m:t>
          </m:r>
        </m:oMath>
      </m:oMathPara>
      <w:r>
        <w:t xml:space="preserve">, а модуль числа умножим на </w:t>
      </w:r>
      <w:r>
        <w:t xml:space="preserve"> </w:t>
      </w:r>
      <m:oMathPara>
        <m:oMath>
          <m:f>
            <m:num>
              <m:r>
                <m:t>1</m:t>
              </m:r>
            </m:num>
            <m:den>
              <m:r>
                <m:t>3</m:t>
              </m:r>
            </m:den>
          </m:f>
        </m:oMath>
      </m:oMathPara>
      <w:r>
        <w:t xml:space="preserve">.</w:t>
      </w:r>
    </w:p>
    <w:p>
      <w:pPr>
        <w:pStyle w:val="pStyle"/>
      </w:pPr>
      <w:r>
        <w:rPr>
          <w:b/>
        </w:rPr>
        <w:t>1. Находим тригонометрическую форму комплексного числа</w:t>
      </w:r>
      <w:r>
        <w:t xml:space="preserve">.</w:t>
      </w:r>
    </w:p>
    <w:p>
      <w:pPr>
        <w:pStyle w:val="pStyle"/>
      </w:pPr>
      <w:r>
        <w:t xml:space="preserve">Действительная часть числа x.</w:t>
      </w:r>
    </w:p>
    <w:p>
      <m:oMathPara>
        <m:oMath>
          <m:r>
            <m:t>x</m:t>
          </m:r>
        </m:oMath>
      </m:oMathPara>
      <m:oMathPara>
        <m:oMath>
          <m:r>
            <m:t>=</m:t>
          </m:r>
        </m:oMath>
      </m:oMathPara>
      <m:oMathPara>
        <m:oMath>
          <m:func>
            <m:fName>
              <m:r>
                <m:t>Re</m:t>
              </m:r>
            </m:fName>
            <m:e>
              <m:d>
                <m:e>
                  <m:r>
                    <m:t>z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1</m:t>
          </m:r>
        </m:oMath>
      </m:oMathPara>
    </w:p>
    <w:p>
      <w:pPr>
        <w:pStyle w:val="pStyle"/>
      </w:pPr>
      <w:r>
        <w:t xml:space="preserve">Мнимая часть числа y.</w:t>
      </w:r>
    </w:p>
    <w:p>
      <m:oMathPara>
        <m:oMath>
          <m:r>
            <m:t>y</m:t>
          </m:r>
        </m:oMath>
      </m:oMathPara>
      <m:oMathPara>
        <m:oMath>
          <m:r>
            <m:t>=</m:t>
          </m:r>
        </m:oMath>
      </m:oMathPara>
      <m:oMathPara>
        <m:oMath>
          <m:func>
            <m:fName>
              <m:r>
                <m:t>Im</m:t>
              </m:r>
            </m:fName>
            <m:e>
              <m:d>
                <m:e>
                  <m:r>
                    <m:t>z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14</m:t>
          </m:r>
        </m:oMath>
      </m:oMathPara>
    </w:p>
    <w:p>
      <w:pPr>
        <w:pStyle w:val="pStyle"/>
      </w:pPr>
      <w:r>
        <w:t xml:space="preserve">Модуль комплексного числа |z|.</w:t>
      </w:r>
    </w:p>
    <w:p>
      <m:oMathPara>
        <m:oMath>
          <m:r>
            <m:t>|z|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y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r>
                    <m:t>1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14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197</m:t>
              </m:r>
            </m:e>
          </m:rad>
        </m:oMath>
      </m:oMathPara>
    </w:p>
    <w:p>
      <w:pPr>
        <w:pStyle w:val="pStyle"/>
      </w:pPr>
      <w:r>
        <w:t xml:space="preserve">С учетом </w:t>
      </w:r>
      <w:r>
        <w:t xml:space="preserve"> </w:t>
      </w:r>
      <m:oMathPara>
        <m:oMath>
          <m:f>
            <m:num>
              <m:r>
                <m:t>1</m:t>
              </m:r>
            </m:num>
            <m:den>
              <m:r>
                <m:t>3</m:t>
              </m:r>
            </m:den>
          </m:f>
        </m:oMath>
      </m:oMathPara>
      <w:r>
        <w:t xml:space="preserve"> получаем:</w:t>
      </w:r>
    </w:p>
    <w:p>
      <m:oMathPara>
        <m:oMath>
          <m:r>
            <m:t>|z|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3</m:t>
              </m:r>
            </m:den>
          </m:f>
          <m:r>
            <m:t>∙</m:t>
          </m:r>
          <m:rad>
            <m:radPr>
              <m:degHide m:val="1"/>
            </m:radPr>
            <m:deg/>
            <m:e>
              <m:r>
                <m:t>197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f>
            <m:num>
              <m:rad>
                <m:radPr>
                  <m:degHide m:val="1"/>
                </m:radPr>
                <m:deg/>
                <m:e>
                  <m:r>
                    <m:t>197</m:t>
                  </m:r>
                </m:e>
              </m:rad>
            </m:num>
            <m:den>
              <m:r>
                <m:t>3</m:t>
              </m:r>
            </m:den>
          </m:f>
        </m:oMath>
      </m:oMathPara>
    </w:p>
    <w:p>
      <w:pPr>
        <w:pStyle w:val="pStyle"/>
      </w:pPr>
      <w:r>
        <w:t xml:space="preserve">Поскольку x &gt; 0, y &gt; 0, то arg(z) находим как:</w:t>
      </w:r>
    </w:p>
    <w:p>
      <m:oMathPara>
        <m:oMath>
          <m:func>
            <m:fName>
              <m:r>
                <m:t>arg</m:t>
              </m:r>
            </m:fName>
            <m:e>
              <m:d>
                <m:e>
                  <m:r>
                    <m:t>z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φ</m:t>
          </m:r>
        </m:oMath>
      </m:oMathPara>
      <m:oMathPara>
        <m:oMath>
          <m:r>
            <m:t>=</m:t>
          </m:r>
        </m:oMath>
      </m:oMathPara>
      <m:oMathPara>
        <m:oMath>
          <m:func>
            <m:fName>
              <m:r>
                <m:t>arctg</m:t>
              </m:r>
            </m:fName>
            <m:e>
              <m:d>
                <m:e>
                  <m:f>
                    <m:num>
                      <m:r>
                        <m:t>y</m:t>
                      </m:r>
                    </m:num>
                    <m:den>
                      <m:r>
                        <m:t>x</m:t>
                      </m:r>
                    </m:den>
                  </m:f>
                </m:e>
              </m:d>
            </m:e>
          </m:func>
        </m:oMath>
      </m:oMathPara>
    </w:p>
    <w:p>
      <m:oMathPara>
        <m:oMath>
          <m:r>
            <m:t>φ</m:t>
          </m:r>
        </m:oMath>
      </m:oMathPara>
      <m:oMathPara>
        <m:oMath>
          <m:r>
            <m:t>=</m:t>
          </m:r>
        </m:oMath>
      </m:oMathPara>
      <m:oMathPara>
        <m:oMath>
          <m:func>
            <m:fName>
              <m:r>
                <m:t>arctg</m:t>
              </m:r>
            </m:fName>
            <m:e>
              <m:d>
                <m:e>
                  <m:r>
                    <m:t>14</m:t>
                  </m:r>
                </m:e>
              </m:d>
            </m:e>
          </m:func>
        </m:oMath>
      </m:oMathPara>
    </w:p>
    <w:p>
      <w:pPr>
        <w:pStyle w:val="pStyle"/>
      </w:pPr>
      <w:r>
        <w:t xml:space="preserve">Таким образом, тригонометрическая форма комплексного числа:</w:t>
      </w:r>
    </w:p>
    <w:p>
      <m:oMathPara>
        <m:oMath>
          <m:r>
            <m:t>z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ad>
                <m:radPr>
                  <m:degHide m:val="1"/>
                </m:radPr>
                <m:deg/>
                <m:e>
                  <m:r>
                    <m:t>197</m:t>
                  </m:r>
                </m:e>
              </m:rad>
            </m:num>
            <m:den>
              <m:r>
                <m:t>3</m:t>
              </m:r>
            </m:den>
          </m:f>
          <m:r>
            <m:t>∙(</m:t>
          </m:r>
          <m:func>
            <m:fName>
              <m:r>
                <m:t>cos</m:t>
              </m:r>
            </m:fName>
            <m:e>
              <m:d>
                <m:e>
                  <m:func>
                    <m:fName>
                      <m:r>
                        <m:t>arctg</m:t>
                      </m:r>
                    </m:fName>
                    <m:e>
                      <m:d>
                        <m:e>
                          <m:r>
                            <m:t>14</m:t>
                          </m:r>
                        </m:e>
                      </m:d>
                    </m:e>
                  </m:func>
                </m:e>
              </m:d>
            </m:e>
          </m:func>
          <m:r>
            <m:t>+i∙</m:t>
          </m:r>
          <m:func>
            <m:fName>
              <m:r>
                <m:t>sin</m:t>
              </m:r>
            </m:fName>
            <m:e>
              <m:d>
                <m:e>
                  <m:func>
                    <m:fName>
                      <m:r>
                        <m:t>arctg</m:t>
                      </m:r>
                    </m:fName>
                    <m:e>
                      <m:d>
                        <m:e>
                          <m:r>
                            <m:t>14</m:t>
                          </m:r>
                        </m:e>
                      </m:d>
                    </m:e>
                  </m:func>
                </m:e>
              </m:d>
            </m:e>
          </m:func>
          <m:r>
            <m:t>)</m:t>
          </m:r>
        </m:oMath>
      </m:oMathPara>
    </w:p>
    <w:p>
      <w:pPr>
        <w:pStyle w:val="pStyle"/>
      </w:pPr>
      <w:r>
        <w:rPr>
          <w:b/>
        </w:rPr>
        <w:t>2. Находим показательную форму комплексного числа</w:t>
      </w:r>
      <w:r>
        <w:t xml:space="preserve">.</w:t>
      </w:r>
    </w:p>
    <w:p>
      <m:oMathPara>
        <m:oMath>
          <m:r>
            <m:t>z</m:t>
          </m:r>
        </m:oMath>
      </m:oMathPara>
      <m:oMathPara>
        <m:oMath>
          <m:r>
            <m:t>=</m:t>
          </m:r>
        </m:oMath>
      </m:oMathPara>
      <m:oMathPara>
        <m:oMath>
          <m:r>
            <m:t>|z|∙</m:t>
          </m:r>
          <m:sSup>
            <m:e>
              <m:r>
                <m:t>e</m:t>
              </m:r>
            </m:e>
            <m:sup>
              <m:r>
                <m:t>i∙</m:t>
              </m:r>
              <m:r>
                <m:t>φ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f>
            <m:num>
              <m:rad>
                <m:radPr>
                  <m:degHide m:val="1"/>
                </m:radPr>
                <m:deg/>
                <m:e>
                  <m:r>
                    <m:t>197</m:t>
                  </m:r>
                </m:e>
              </m:rad>
            </m:num>
            <m:den>
              <m:r>
                <m:t>3</m:t>
              </m:r>
            </m:den>
          </m:f>
          <m:r>
            <m:t>∙</m:t>
          </m:r>
          <m:sSup>
            <m:e>
              <m:r>
                <m:t>e</m:t>
              </m:r>
            </m:e>
            <m:sup>
              <m:func>
                <m:fName>
                  <m:r>
                    <m:t>arctg</m:t>
                  </m:r>
                </m:fName>
                <m:e>
                  <m:d>
                    <m:e>
                      <m:r>
                        <m:t>14</m:t>
                      </m:r>
                    </m:e>
                  </m:d>
                </m:e>
              </m:func>
              <m:r>
                <m:t>∙i</m:t>
              </m:r>
            </m:sup>
          </m:sSup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Комплексные числа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Найти все корни уравнения z^3-a=0</w:t>
        </w:r>
      </w:hyperlink>
    </w:p>
    <w:p>
      <w:hyperlink r:id="rId9" w:history="1">
        <w:r>
          <w:rPr>
            <w:color w:val="0000FF"/>
            <w:u w:val="single"/>
          </w:rPr>
          <w:t xml:space="preserve">Правило Лопиталя</w:t>
        </w:r>
      </w:hyperlink>
    </w:p>
    <w:p>
      <w:hyperlink r:id="rId10" w:history="1">
        <w:r>
          <w:rPr>
            <w:color w:val="0000FF"/>
            <w:u w:val="single"/>
          </w:rPr>
          <w:t xml:space="preserve">Пределы. Корни многочленов</w:t>
        </w:r>
      </w:hyperlink>
    </w:p>
    <w:p>
      <w:hyperlink r:id="rId11" w:history="1">
        <w:r>
          <w:rPr>
            <w:color w:val="0000FF"/>
            <w:u w:val="single"/>
          </w:rPr>
          <w:t xml:space="preserve">Диф уравнения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Производная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Интегралы онлайн</w:t>
        </w:r>
      </w:hyperlink>
    </w:p>
    <w:p>
      <w:hyperlink r:id="rId14" w:history="1">
        <w:r>
          <w:rPr>
            <w:color w:val="0000FF"/>
            <w:u w:val="single"/>
          </w:rPr>
          <w:t xml:space="preserve">Задачи по теории вероятностей</w:t>
        </w:r>
      </w:hyperlink>
    </w:p>
    <w:p>
      <w:hyperlink r:id="rId15" w:history="1">
        <w:r>
          <w:rPr>
            <w:color w:val="0000FF"/>
            <w:u w:val="single"/>
          </w:rPr>
          <w:t xml:space="preserve">Математика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complex.php" TargetMode="External"/>
  <Relationship Id="rId8" Type="http://schemas.openxmlformats.org/officeDocument/2006/relationships/hyperlink" Target="https://math.semestr.ru/math/complex-equation.php" TargetMode="External"/>
  <Relationship Id="rId9" Type="http://schemas.openxmlformats.org/officeDocument/2006/relationships/hyperlink" Target="https://math.semestr.ru/math/lopital.php" TargetMode="External"/>
  <Relationship Id="rId10" Type="http://schemas.openxmlformats.org/officeDocument/2006/relationships/hyperlink" Target="https://math.semestr.ru/math/limit.php" TargetMode="External"/>
  <Relationship Id="rId11" Type="http://schemas.openxmlformats.org/officeDocument/2006/relationships/hyperlink" Target="https://math.semestr.ru/math/diffur.php" TargetMode="External"/>
  <Relationship Id="rId12" Type="http://schemas.openxmlformats.org/officeDocument/2006/relationships/hyperlink" Target="https://math.semestr.ru/math/diff.php" TargetMode="External"/>
  <Relationship Id="rId13" Type="http://schemas.openxmlformats.org/officeDocument/2006/relationships/hyperlink" Target="https://math.semestr.ru/math/int.php" TargetMode="External"/>
  <Relationship Id="rId14" Type="http://schemas.openxmlformats.org/officeDocument/2006/relationships/hyperlink" Target="https://math.semestr.ru/math/probability_manual.php" TargetMode="External"/>
  <Relationship Id="rId15" Type="http://schemas.openxmlformats.org/officeDocument/2006/relationships/hyperlink" Target="https://math.semestr.ru/math/index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2024-01-25T16:27:00+03:00</dcterms:created>
  <dcterms:modified xsi:type="dcterms:W3CDTF">2024-01-25T16:27:00+03:00</dcterms:modified>
  <dc:title>Комплексные числа</dc:title>
  <dc:description>https://math.semestr.ru/math/complex.php</dc:description>
  <dc:subject>Комплексные числа</dc:subject>
  <cp:keywords>Комплексные числа</cp:keywords>
  <cp:category>Комплексные числа</cp:category>
</cp:coreProperties>
</file>