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выявления структуры ряда (т. е. состава компонент) строят автокорреляционную функцию.</w:t>
      </w:r>
    </w:p>
    <w:p>
      <w:pPr>
        <w:pStyle w:val="pStyle"/>
      </w:pPr>
      <w:r>
        <w:t xml:space="preserve">Автокорреляция уровней ряда – корреляционная между последовательными уровнями одного и того же ряда динамики (сдвинутыми на определенный промежуток времени </w:t>
      </w:r>
      <w:r>
        <w:rPr>
          <w:i/>
          <w:iCs/>
        </w:rPr>
        <w:t>L</w:t>
      </w:r>
      <w:r>
        <w:t xml:space="preserve"> – лаг). То есть связь между рядом: Х</w:t>
      </w:r>
      <w:r>
        <w:rPr>
          <w:vertAlign w:val="subscript"/>
        </w:rPr>
        <w:t>1</w:t>
      </w:r>
      <w:r>
        <w:t xml:space="preserve">, Х</w:t>
      </w:r>
      <w:r>
        <w:rPr>
          <w:vertAlign w:val="subscript"/>
        </w:rPr>
        <w:t>2</w:t>
      </w:r>
      <w:r>
        <w:t xml:space="preserve">, ... Х</w:t>
      </w:r>
      <w:r>
        <w:rPr>
          <w:vertAlign w:val="subscript"/>
        </w:rPr>
        <w:t>n-L</w:t>
      </w:r>
      <w:r>
        <w:t xml:space="preserve"> и рядом Х</w:t>
      </w:r>
      <w:r>
        <w:rPr>
          <w:vertAlign w:val="subscript"/>
        </w:rPr>
        <w:t>1+L</w:t>
      </w:r>
      <w:r>
        <w:t xml:space="preserve">, Х</w:t>
      </w:r>
      <w:r>
        <w:rPr>
          <w:vertAlign w:val="subscript"/>
        </w:rPr>
        <w:t>2+L</w:t>
      </w:r>
      <w:r>
        <w:t xml:space="preserve">, ... Х</w:t>
      </w:r>
      <w:r>
        <w:rPr>
          <w:vertAlign w:val="subscript"/>
        </w:rPr>
        <w:t>n</w:t>
      </w:r>
      <w:r>
        <w:t xml:space="preserve">, где </w:t>
      </w:r>
      <w:r>
        <w:rPr>
          <w:i/>
          <w:iCs/>
        </w:rPr>
        <w:t>L</w:t>
      </w:r>
      <w:r>
        <w:t xml:space="preserve"> – положительное целое число. Автокорреляция может быть измерена коэффициентом автокорреляции.</w:t>
      </w:r>
    </w:p>
    <w:p>
      <w:pPr>
        <w:pStyle w:val="pStyle"/>
      </w:pPr>
      <w:r>
        <w:t xml:space="preserve">Лаг (сдвиг во времени) определяет порядок коэффициента автокорреляции. Если L = 1, то имеем коэффициент автокорреляции 1-го порядка r</w:t>
      </w:r>
      <w:r>
        <w:rPr>
          <w:vertAlign w:val="subscript"/>
        </w:rPr>
        <w:t>t,t-1</w:t>
      </w:r>
      <w:r>
        <w:t xml:space="preserve">. Если L = 2, то коэффициент автокорреляции 2-го порядка r</w:t>
      </w:r>
      <w:r>
        <w:rPr>
          <w:vertAlign w:val="subscript"/>
        </w:rPr>
        <w:t>t,t-2</w:t>
      </w:r>
      <w:r>
        <w:t xml:space="preserve"> и т.д.</w:t>
      </w:r>
    </w:p>
    <w:p>
      <w:pPr>
        <w:pStyle w:val="pStyle"/>
      </w:pPr>
      <w:r>
        <w:t xml:space="preserve">Следует учитывать, что с увеличением лага на единицу число пар значений, по которым рассчитывается коэффициент автокорреляции, уменьшается на 1. Поэтому обычно рекомендуют максимальный порядок коэффициента автокорреляции, равный n/4.</w:t>
      </w:r>
    </w:p>
    <w:p>
      <w:pPr>
        <w:pStyle w:val="pStyle"/>
      </w:pPr>
      <w:r>
        <w:t xml:space="preserve">Рассчитав несколько коэффициентов автокорреляции, можно определить лаг (I), при котором автокорреляция (r</w:t>
      </w:r>
      <w:r>
        <w:rPr>
          <w:vertAlign w:val="subscript"/>
        </w:rPr>
        <w:t>t,t-L</w:t>
      </w:r>
      <w:r>
        <w:t xml:space="preserve">) наиболее высокая, выявив тем самым </w:t>
      </w:r>
      <w:r>
        <w:rPr>
          <w:b/>
        </w:rPr>
        <w:t>структуру временного ряда</w:t>
      </w:r>
      <w:r>
        <w:t xml:space="preserve">.</w:t>
      </w:r>
    </w:p>
    <w:p>
      <w:pPr>
        <w:pStyle w:val="pStyle"/>
      </w:pPr>
      <w:r>
        <w:t xml:space="preserve">Если наиболее высоким оказывается значение r</w:t>
      </w:r>
      <w:r>
        <w:rPr>
          <w:vertAlign w:val="subscript"/>
        </w:rPr>
        <w:t>t,t-1</w:t>
      </w:r>
      <w:r>
        <w:t xml:space="preserve">, то исследуемый ряд додержит только тенденцию. Если наиболее высоким оказался r</w:t>
      </w:r>
      <w:r>
        <w:rPr>
          <w:vertAlign w:val="subscript"/>
        </w:rPr>
        <w:t>t,t-L</w:t>
      </w:r>
      <w:r>
        <w:t xml:space="preserve">, то ряд содержит (помимо тенденции) колебания периодом L.</w:t>
      </w:r>
    </w:p>
    <w:p>
      <w:pPr>
        <w:pStyle w:val="pStyle"/>
      </w:pPr>
      <w:r>
        <w:t xml:space="preserve">Если ни один из r</w:t>
      </w:r>
      <w:r>
        <w:rPr>
          <w:vertAlign w:val="subscript"/>
        </w:rPr>
        <w:t>t,t-L</w:t>
      </w:r>
      <w:r>
        <w:t xml:space="preserve"> (l=1;L) не является значимым, можно сделать одно из двух предположений:</w:t>
      </w:r>
    </w:p>
    <w:p>
      <w:pPr>
        <w:pStyle w:val="pStyle"/>
      </w:pPr>
      <w:r>
        <w:t xml:space="preserve">• либо ряд не содержит тенденции и циклических колебаний, а его уровень определяется только случайной компонентой;</w:t>
      </w:r>
    </w:p>
    <w:p>
      <w:pPr>
        <w:pStyle w:val="pStyle"/>
      </w:pPr>
      <w:r>
        <w:t xml:space="preserve">• либо ряд содержит сильную нелинейную тенденцию, для выявления которой нужно провести дополнительный анализ.</w:t>
      </w:r>
    </w:p>
    <w:p>
      <w:pPr>
        <w:pStyle w:val="pStyle"/>
      </w:pPr>
      <w:r>
        <w:t xml:space="preserve">Последовательность коэффициентов автокорреляции 1, 2 и т.д. порядков называют </w:t>
      </w:r>
      <w:r>
        <w:rPr>
          <w:b/>
        </w:rPr>
        <w:t>автокорреляционной функцией временного ряда</w:t>
      </w:r>
      <w:r>
        <w:t xml:space="preserve">. График зависимости значений коэффициентов автокорреляции от величины лага (порядка коэффициента автокорреляции) называют </w:t>
      </w:r>
      <w:r>
        <w:rPr>
          <w:b/>
        </w:rPr>
        <w:t>коррелограммой</w:t>
      </w:r>
      <w:r>
        <w:t xml:space="preserve">.</w:t>
      </w:r>
    </w:p>
    <w:p>
      <w:pPr>
        <w:pStyle w:val="pStyle"/>
      </w:pPr>
      <w:r>
        <w:t xml:space="preserve">Чтобы найти коэффициент корреляции 1-го порядка, нужно найти корреляцию между рядами (расчет производится не по 38, а по 37 парам наблюдений):</w:t>
      </w:r>
    </w:p>
    <w:p>
      <w:pPr>
        <w:pStyle w:val="pStyle"/>
      </w:pPr>
      <w:r>
        <w:t xml:space="preserve">Два важных свойства коэффициента автокорреляции:</w:t>
      </w:r>
    </w:p>
    <w:p>
      <w:pPr>
        <w:pStyle w:val="pStyle"/>
      </w:pPr>
      <w:r>
        <w:t xml:space="preserve">1) Он строится по аналогии с линейным коэффициентом корреляции и таким образом характеризует тесноту только линейной связи текущего и предыдущего уровней ряда. По-этому по коэффициенту автокорреляции можно судить о наличии линейной (или близкой к линейной) тенденции. Для некоторых временных рядов, имеющих сильную нелинейную тенденцию (например, параболу второго порядка или экспоненту), коэффициент автокорреляции уровней исходного ряда может приближаться к нулю.</w:t>
      </w:r>
    </w:p>
    <w:p>
      <w:pPr>
        <w:pStyle w:val="pStyle"/>
      </w:pPr>
      <w:r>
        <w:t xml:space="preserve">2) По знаку коэффициента автокорреляции нельзя делать вывод о возрастающей или убывающей тенденции в уровнях ряда. Большинство временных рядов экономических данных содержит положительную автокорреляцию уровней, однако при этом могут иметь убывающую тенденцию.</w:t>
      </w:r>
    </w:p>
    <w:p>
      <w:pPr>
        <w:pStyle w:val="pStyle"/>
      </w:pPr>
      <w:r>
        <w:t xml:space="preserve">Сдвигаем исходный ряд на 1 уровней. Получаем следующую таблицу: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bscript"/>
              </w:rPr>
              <w:t>t - 1</w:t>
            </w:r>
          </w:p>
        </w:tc>
      </w:tr>
      <w:tr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20</w:t>
            </w:r>
          </w:p>
        </w:tc>
      </w:tr>
      <w:tr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20</w:t>
            </w:r>
          </w:p>
        </w:tc>
      </w:tr>
      <w:tr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5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6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7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8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9</w:t>
            </w:r>
          </w:p>
        </w:tc>
      </w:tr>
      <w:tr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10</w:t>
            </w:r>
          </w:p>
        </w:tc>
      </w:tr>
      <w:tr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11</w:t>
            </w:r>
          </w:p>
        </w:tc>
      </w:tr>
      <w:tr>
        <w:tc>
          <w:tcPr>
            <w:tcW w:w="1200" w:type="dxa"/>
          </w:tcPr>
          <w:p>
            <w:r>
              <w:t xml:space="preserve">11</w:t>
            </w:r>
          </w:p>
        </w:tc>
        <w:tc>
          <w:tcPr>
            <w:tcW w:w="1200" w:type="dxa"/>
          </w:tcPr>
          <w:p>
            <w: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t xml:space="preserve">12</w:t>
            </w:r>
          </w:p>
        </w:tc>
        <w:tc>
          <w:tcPr>
            <w:tcW w:w="1200" w:type="dxa"/>
          </w:tcPr>
          <w:p>
            <w:r>
              <w:t xml:space="preserve">13</w:t>
            </w:r>
          </w:p>
        </w:tc>
      </w:tr>
      <w:tr>
        <w:tc>
          <w:tcPr>
            <w:tcW w:w="1200" w:type="dxa"/>
          </w:tcPr>
          <w:p>
            <w:r>
              <w:t xml:space="preserve">13</w:t>
            </w:r>
          </w:p>
        </w:tc>
        <w:tc>
          <w:tcPr>
            <w:tcW w:w="1200" w:type="dxa"/>
          </w:tcPr>
          <w:p>
            <w:r>
              <w:t xml:space="preserve">14</w:t>
            </w:r>
          </w:p>
        </w:tc>
      </w:tr>
      <w:tr>
        <w:tc>
          <w:tcPr>
            <w:tcW w:w="1200" w:type="dxa"/>
          </w:tcPr>
          <w:p>
            <w:r>
              <w:t xml:space="preserve">14</w:t>
            </w:r>
          </w:p>
        </w:tc>
        <w:tc>
          <w:tcPr>
            <w:tcW w:w="1200" w:type="dxa"/>
          </w:tcPr>
          <w:p>
            <w:r>
              <w:t xml:space="preserve">15</w:t>
            </w:r>
          </w:p>
        </w:tc>
      </w:tr>
      <w:tr>
        <w:tc>
          <w:tcPr>
            <w:tcW w:w="1200" w:type="dxa"/>
          </w:tcPr>
          <w:p>
            <w:r>
              <w:t xml:space="preserve">15</w:t>
            </w:r>
          </w:p>
        </w:tc>
        <w:tc>
          <w:tcPr>
            <w:tcW w:w="1200" w:type="dxa"/>
          </w:tcPr>
          <w:p>
            <w:r>
              <w:t xml:space="preserve">16</w:t>
            </w:r>
          </w:p>
        </w:tc>
      </w:tr>
      <w:tr>
        <w:tc>
          <w:tcPr>
            <w:tcW w:w="1200" w:type="dxa"/>
          </w:tcPr>
          <w:p>
            <w:r>
              <w:t xml:space="preserve">16</w:t>
            </w:r>
          </w:p>
        </w:tc>
        <w:tc>
          <w:tcPr>
            <w:tcW w:w="1200" w:type="dxa"/>
          </w:tcPr>
          <w:p>
            <w:r>
              <w:t xml:space="preserve">17</w:t>
            </w:r>
          </w:p>
        </w:tc>
      </w:tr>
      <w:tr>
        <w:tc>
          <w:tcPr>
            <w:tcW w:w="1200" w:type="dxa"/>
          </w:tcPr>
          <w:p>
            <w:r>
              <w:t xml:space="preserve">17</w:t>
            </w:r>
          </w:p>
        </w:tc>
        <w:tc>
          <w:tcPr>
            <w:tcW w:w="1200" w:type="dxa"/>
          </w:tcPr>
          <w:p>
            <w:r>
              <w:t xml:space="preserve">18</w:t>
            </w:r>
          </w:p>
        </w:tc>
      </w:tr>
      <w:tr>
        <w:tc>
          <w:tcPr>
            <w:tcW w:w="1200" w:type="dxa"/>
          </w:tcPr>
          <w:p>
            <w:r>
              <w:t xml:space="preserve">18</w:t>
            </w:r>
          </w:p>
        </w:tc>
        <w:tc>
          <w:tcPr>
            <w:tcW w:w="1200" w:type="dxa"/>
          </w:tcPr>
          <w:p>
            <w:r>
              <w:t xml:space="preserve">20</w:t>
            </w:r>
          </w:p>
        </w:tc>
      </w:tr>
      <w:tr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5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6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7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8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9</w:t>
            </w:r>
          </w:p>
        </w:tc>
      </w:tr>
      <w:tr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10</w:t>
            </w:r>
          </w:p>
        </w:tc>
      </w:tr>
      <w:tr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11</w:t>
            </w:r>
          </w:p>
        </w:tc>
      </w:tr>
      <w:tr>
        <w:tc>
          <w:tcPr>
            <w:tcW w:w="1200" w:type="dxa"/>
          </w:tcPr>
          <w:p>
            <w:r>
              <w:t xml:space="preserve">11</w:t>
            </w:r>
          </w:p>
        </w:tc>
        <w:tc>
          <w:tcPr>
            <w:tcW w:w="1200" w:type="dxa"/>
          </w:tcPr>
          <w:p>
            <w:r>
              <w:t xml:space="preserve">12</w:t>
            </w:r>
          </w:p>
        </w:tc>
      </w:tr>
    </w:tbl>
    <w:p>
      <w:pPr>
        <w:pStyle w:val="pStyle"/>
      </w:pPr>
      <w:r>
        <w:rPr>
          <w:b/>
        </w:rPr>
        <w:t>Расчет коэффициента автокорреляции 1-го порядка</w:t>
      </w:r>
      <w:r>
        <w:t xml:space="preserve">.</w:t>
      </w:r>
    </w:p>
    <w:p>
      <w:pPr>
        <w:pStyle w:val="pStyle"/>
      </w:pPr>
      <w:r>
        <w:rPr>
          <w:b/>
        </w:rPr>
        <w:t>Параметры уравнения авторегрессии</w:t>
      </w:r>
      <w:r>
        <w:t xml:space="preserve">.</w:t>
      </w:r>
    </w:p>
    <w:p>
      <w:pPr>
        <w:pStyle w:val="pStyle"/>
      </w:pPr>
      <w:r>
        <w:t xml:space="preserve">Выборочные средние.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327</m:t>
              </m:r>
            </m:num>
            <m:den>
              <m:r>
                <m:t>37</m:t>
              </m:r>
            </m:den>
          </m:f>
          <m:r>
            <m:t> = 8.84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319</m:t>
              </m:r>
            </m:num>
            <m:den>
              <m:r>
                <m:t>37</m:t>
              </m:r>
            </m:den>
          </m:f>
          <m:r>
            <m:t> = 8.62</m:t>
          </m:r>
        </m:oMath>
      </m:oMathPara>
    </w:p>
    <w:p>
      <m:oMathPara>
        <m:oMath>
          <m:acc>
            <m:accPr>
              <m:chr m:val="̅"/>
            </m:accPr>
            <m:e>
              <m:r>
                <m:t>xy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3430</m:t>
              </m:r>
            </m:num>
            <m:den>
              <m:r>
                <m:t>37</m:t>
              </m:r>
            </m:den>
          </m:f>
          <m:r>
            <m:t> = 92.7</m:t>
          </m:r>
        </m:oMath>
      </m:oMathPara>
    </w:p>
    <w:p>
      <w:pPr>
        <w:pStyle w:val="pStyle"/>
      </w:pPr>
      <w:r>
        <w:t xml:space="preserve">Выборочные дисперсии:</w:t>
      </w:r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4245</m:t>
              </m:r>
            </m:num>
            <m:den>
              <m:r>
                <m:t>37</m:t>
              </m:r>
            </m:den>
          </m:f>
          <m:r>
            <m:t>-</m:t>
          </m:r>
          <m:sSup>
            <m:e>
              <m:r>
                <m:t>8.84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36.62</m:t>
          </m:r>
        </m:oMath>
      </m:oMathPara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3989</m:t>
              </m:r>
            </m:num>
            <m:den>
              <m:r>
                <m:t>37</m:t>
              </m:r>
            </m:den>
          </m:f>
          <m:r>
            <m:t>-</m:t>
          </m:r>
          <m:sSup>
            <m:e>
              <m:r>
                <m:t>8.62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33.48</m:t>
          </m:r>
        </m:oMath>
      </m:oMathPara>
    </w:p>
    <w:p>
      <w:pPr>
        <w:pStyle w:val="pStyle"/>
      </w:pPr>
      <w:r>
        <w:t xml:space="preserve">Среднеквадратическое отклонение.</w:t>
      </w:r>
    </w:p>
    <w:p>
      <m:oMathPara>
        <m:oMath>
          <m:r>
            <m:t>S(x)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36.62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6.05</m:t>
          </m:r>
        </m:oMath>
      </m:oMathPara>
    </w:p>
    <w:p>
      <m:oMathPara>
        <m:oMath>
          <m:r>
            <m:t>S(y)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33.48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5.79</m:t>
          </m:r>
        </m:oMath>
      </m:oMathPara>
    </w:p>
    <w:p>
      <w:pPr>
        <w:pStyle w:val="pStyle"/>
      </w:pPr>
      <w:r>
        <w:rPr>
          <w:b/>
        </w:rPr>
        <w:t>Коэффициент автокорреляции</w:t>
      </w:r>
      <w:r>
        <w:t xml:space="preserve">.</w:t>
      </w:r>
    </w:p>
    <w:p>
      <w:pPr>
        <w:pStyle w:val="pStyle"/>
      </w:pPr>
      <w:r>
        <w:t xml:space="preserve">Линейный коэффициент автокорреляции r</w:t>
      </w:r>
      <w:r>
        <w:rPr>
          <w:vertAlign w:val="subscript"/>
        </w:rPr>
        <w:t>t,t-1</w:t>
      </w:r>
      <w:r>
        <w:t xml:space="preserve">:</w:t>
      </w:r>
    </w:p>
    <w:p>
      <m:oMathPara>
        <m:oMath>
          <m:sSub>
            <m:e>
              <m:r>
                <m:t>r</m:t>
              </m:r>
            </m:e>
            <m:sub>
              <m:r>
                <m:t>t,t-1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t</m:t>
                      </m:r>
                    </m:sub>
                  </m:sSub>
                  <m:r>
                    <m:t>∙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t-1</m:t>
                      </m:r>
                    </m:sub>
                  </m:sSub>
                </m:e>
              </m:acc>
              <m:r>
                <m:t> -</m:t>
              </m:r>
              <m:acc>
                <m:accPr>
                  <m:chr m:val="̅"/>
                </m:acc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acc>
              <m:r>
                <m:t>∙</m:t>
              </m:r>
              <m:acc>
                <m:accPr>
                  <m:chr m:val="̅"/>
                </m:acc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t-1</m:t>
                      </m:r>
                    </m:sub>
                  </m:sSub>
                </m:e>
              </m:acc>
              <m:r>
                <m:t> </m:t>
              </m:r>
            </m:num>
            <m:den>
              <m:r>
                <m:t>S(</m:t>
              </m:r>
              <m:sSub>
                <m:e>
                  <m:r>
                    <m:t>x</m:t>
                  </m:r>
                </m:e>
                <m:sub>
                  <m:r>
                    <m:t>t</m:t>
                  </m:r>
                </m:sub>
              </m:sSub>
              <m:r>
                <m:t>)∙S(</m:t>
              </m:r>
              <m:sSub>
                <m:e>
                  <m:r>
                    <m:t>x</m:t>
                  </m:r>
                </m:e>
                <m:sub>
                  <m:r>
                    <m:t>t-1</m:t>
                  </m:r>
                </m:sub>
              </m:sSub>
              <m:r>
                <m:t>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92.7 - 8.84∙8.62</m:t>
              </m:r>
            </m:num>
            <m:den>
              <m:r>
                <m:t>6.05∙5.79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0.471</m:t>
          </m:r>
        </m:oMath>
      </m:oMathPara>
    </w:p>
    <w:p>
      <w:pPr>
        <w:pStyle w:val="pStyle"/>
      </w:pPr>
      <w:r>
        <w:t xml:space="preserve">Линейный коэффициент корреляции принимает значения от –1 до +1.</w:t>
      </w:r>
    </w:p>
    <w:p>
      <w:pPr>
        <w:pStyle w:val="pStyle"/>
      </w:pPr>
      <w:r>
        <w:t xml:space="preserve">Связи между признаками могут быть слабыми и сильными (тесными). Их критерии оцениваются по шкале Чеддока:</w:t>
      </w:r>
    </w:p>
    <w:p>
      <w:pPr>
        <w:pStyle w:val="pStyle"/>
      </w:pPr>
      <w:r>
        <w:t xml:space="preserve">0.1 &lt; r</w:t>
      </w:r>
      <w:r>
        <w:rPr>
          <w:vertAlign w:val="subscript"/>
        </w:rPr>
        <w:t>t,t-1</w:t>
      </w:r>
      <w:r>
        <w:t xml:space="preserve"> &lt; 0.3: слабая;</w:t>
      </w:r>
    </w:p>
    <w:p>
      <w:pPr>
        <w:pStyle w:val="pStyle"/>
      </w:pPr>
      <w:r>
        <w:t xml:space="preserve">0.3 &lt; r</w:t>
      </w:r>
      <w:r>
        <w:rPr>
          <w:vertAlign w:val="subscript"/>
        </w:rPr>
        <w:t>t,t-1</w:t>
      </w:r>
      <w:r>
        <w:t xml:space="preserve"> &lt; 0.5: умеренная;</w:t>
      </w:r>
    </w:p>
    <w:p>
      <w:pPr>
        <w:pStyle w:val="pStyle"/>
      </w:pPr>
      <w:r>
        <w:t xml:space="preserve">0.5 &lt; r</w:t>
      </w:r>
      <w:r>
        <w:rPr>
          <w:vertAlign w:val="subscript"/>
        </w:rPr>
        <w:t>t,t-1</w:t>
      </w:r>
      <w:r>
        <w:t xml:space="preserve"> &lt; 0.7: заметная;</w:t>
      </w:r>
    </w:p>
    <w:p>
      <w:pPr>
        <w:pStyle w:val="pStyle"/>
      </w:pPr>
      <w:r>
        <w:t xml:space="preserve">0.7 &lt; r</w:t>
      </w:r>
      <w:r>
        <w:rPr>
          <w:vertAlign w:val="subscript"/>
        </w:rPr>
        <w:t>t,t-1</w:t>
      </w:r>
      <w:r>
        <w:t xml:space="preserve"> &lt; 0.9: высокая;</w:t>
      </w:r>
    </w:p>
    <w:p>
      <w:pPr>
        <w:pStyle w:val="pStyle"/>
      </w:pPr>
      <w:r>
        <w:t xml:space="preserve">0.9 &lt; r</w:t>
      </w:r>
      <w:r>
        <w:rPr>
          <w:vertAlign w:val="subscript"/>
        </w:rPr>
        <w:t>t,t-1</w:t>
      </w:r>
      <w:r>
        <w:t xml:space="preserve"> &lt; 1: весьма высокая;</w:t>
      </w:r>
    </w:p>
    <w:p>
      <w:pPr>
        <w:pStyle w:val="pStyle"/>
      </w:pPr>
      <w:r>
        <w:t xml:space="preserve">В нашем примере связь между рядами -  умеренная и прямая.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x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x∙y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80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56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72</w:t>
            </w:r>
          </w:p>
        </w:tc>
      </w:tr>
      <w:tr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90</w:t>
            </w:r>
          </w:p>
        </w:tc>
      </w:tr>
      <w:tr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110</w:t>
            </w:r>
          </w:p>
        </w:tc>
      </w:tr>
      <w:tr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144</w:t>
            </w:r>
          </w:p>
        </w:tc>
        <w:tc>
          <w:tcPr>
            <w:tcW w:w="900" w:type="dxa"/>
          </w:tcPr>
          <w:p>
            <w:r>
              <w:t xml:space="preserve">132</w:t>
            </w:r>
          </w:p>
        </w:tc>
      </w:tr>
      <w:tr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13</w:t>
            </w:r>
          </w:p>
        </w:tc>
        <w:tc>
          <w:tcPr>
            <w:tcW w:w="900" w:type="dxa"/>
          </w:tcPr>
          <w:p>
            <w:r>
              <w:t xml:space="preserve">144</w:t>
            </w:r>
          </w:p>
        </w:tc>
        <w:tc>
          <w:tcPr>
            <w:tcW w:w="900" w:type="dxa"/>
          </w:tcPr>
          <w:p>
            <w:r>
              <w:t xml:space="preserve">169</w:t>
            </w:r>
          </w:p>
        </w:tc>
        <w:tc>
          <w:tcPr>
            <w:tcW w:w="900" w:type="dxa"/>
          </w:tcPr>
          <w:p>
            <w:r>
              <w:t xml:space="preserve">156</w:t>
            </w:r>
          </w:p>
        </w:tc>
      </w:tr>
      <w:tr>
        <w:tc>
          <w:tcPr>
            <w:tcW w:w="900" w:type="dxa"/>
          </w:tcPr>
          <w:p>
            <w:r>
              <w:t xml:space="preserve">13</w:t>
            </w:r>
          </w:p>
        </w:tc>
        <w:tc>
          <w:tcPr>
            <w:tcW w:w="900" w:type="dxa"/>
          </w:tcPr>
          <w:p>
            <w:r>
              <w:t xml:space="preserve">14</w:t>
            </w:r>
          </w:p>
        </w:tc>
        <w:tc>
          <w:tcPr>
            <w:tcW w:w="900" w:type="dxa"/>
          </w:tcPr>
          <w:p>
            <w:r>
              <w:t xml:space="preserve">169</w:t>
            </w:r>
          </w:p>
        </w:tc>
        <w:tc>
          <w:tcPr>
            <w:tcW w:w="900" w:type="dxa"/>
          </w:tcPr>
          <w:p>
            <w:r>
              <w:t xml:space="preserve">196</w:t>
            </w:r>
          </w:p>
        </w:tc>
        <w:tc>
          <w:tcPr>
            <w:tcW w:w="900" w:type="dxa"/>
          </w:tcPr>
          <w:p>
            <w:r>
              <w:t xml:space="preserve">182</w:t>
            </w:r>
          </w:p>
        </w:tc>
      </w:tr>
      <w:tr>
        <w:tc>
          <w:tcPr>
            <w:tcW w:w="900" w:type="dxa"/>
          </w:tcPr>
          <w:p>
            <w:r>
              <w:t xml:space="preserve">14</w:t>
            </w:r>
          </w:p>
        </w:tc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196</w:t>
            </w:r>
          </w:p>
        </w:tc>
        <w:tc>
          <w:tcPr>
            <w:tcW w:w="900" w:type="dxa"/>
          </w:tcPr>
          <w:p>
            <w:r>
              <w:t xml:space="preserve">225</w:t>
            </w:r>
          </w:p>
        </w:tc>
        <w:tc>
          <w:tcPr>
            <w:tcW w:w="900" w:type="dxa"/>
          </w:tcPr>
          <w:p>
            <w:r>
              <w:t xml:space="preserve">210</w:t>
            </w:r>
          </w:p>
        </w:tc>
      </w:tr>
      <w:tr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225</w:t>
            </w:r>
          </w:p>
        </w:tc>
        <w:tc>
          <w:tcPr>
            <w:tcW w:w="900" w:type="dxa"/>
          </w:tcPr>
          <w:p>
            <w:r>
              <w:t xml:space="preserve">256</w:t>
            </w:r>
          </w:p>
        </w:tc>
        <w:tc>
          <w:tcPr>
            <w:tcW w:w="900" w:type="dxa"/>
          </w:tcPr>
          <w:p>
            <w:r>
              <w:t xml:space="preserve">240</w:t>
            </w:r>
          </w:p>
        </w:tc>
      </w:tr>
      <w:tr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17</w:t>
            </w:r>
          </w:p>
        </w:tc>
        <w:tc>
          <w:tcPr>
            <w:tcW w:w="900" w:type="dxa"/>
          </w:tcPr>
          <w:p>
            <w:r>
              <w:t xml:space="preserve">256</w:t>
            </w:r>
          </w:p>
        </w:tc>
        <w:tc>
          <w:tcPr>
            <w:tcW w:w="900" w:type="dxa"/>
          </w:tcPr>
          <w:p>
            <w:r>
              <w:t xml:space="preserve">289</w:t>
            </w:r>
          </w:p>
        </w:tc>
        <w:tc>
          <w:tcPr>
            <w:tcW w:w="900" w:type="dxa"/>
          </w:tcPr>
          <w:p>
            <w:r>
              <w:t xml:space="preserve">272</w:t>
            </w:r>
          </w:p>
        </w:tc>
      </w:tr>
      <w:tr>
        <w:tc>
          <w:tcPr>
            <w:tcW w:w="900" w:type="dxa"/>
          </w:tcPr>
          <w:p>
            <w:r>
              <w:t xml:space="preserve">17</w:t>
            </w:r>
          </w:p>
        </w:tc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289</w:t>
            </w:r>
          </w:p>
        </w:tc>
        <w:tc>
          <w:tcPr>
            <w:tcW w:w="900" w:type="dxa"/>
          </w:tcPr>
          <w:p>
            <w:r>
              <w:t xml:space="preserve">324</w:t>
            </w:r>
          </w:p>
        </w:tc>
        <w:tc>
          <w:tcPr>
            <w:tcW w:w="900" w:type="dxa"/>
          </w:tcPr>
          <w:p>
            <w:r>
              <w:t xml:space="preserve">306</w:t>
            </w:r>
          </w:p>
        </w:tc>
      </w:tr>
      <w:tr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324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360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20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30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42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56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72</w:t>
            </w:r>
          </w:p>
        </w:tc>
      </w:tr>
      <w:tr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90</w:t>
            </w:r>
          </w:p>
        </w:tc>
      </w:tr>
      <w:tr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110</w:t>
            </w:r>
          </w:p>
        </w:tc>
      </w:tr>
      <w:tr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144</w:t>
            </w:r>
          </w:p>
        </w:tc>
        <w:tc>
          <w:tcPr>
            <w:tcW w:w="900" w:type="dxa"/>
          </w:tcPr>
          <w:p>
            <w:r>
              <w:t xml:space="preserve">132</w:t>
            </w:r>
          </w:p>
        </w:tc>
      </w:tr>
      <w:tr>
        <w:tc>
          <w:tcPr>
            <w:tcW w:w="900" w:type="dxa"/>
          </w:tcPr>
          <w:p>
            <w:r>
              <w:t xml:space="preserve">327</w:t>
            </w:r>
          </w:p>
        </w:tc>
        <w:tc>
          <w:tcPr>
            <w:tcW w:w="900" w:type="dxa"/>
          </w:tcPr>
          <w:p>
            <w:r>
              <w:t xml:space="preserve">319</w:t>
            </w:r>
          </w:p>
        </w:tc>
        <w:tc>
          <w:tcPr>
            <w:tcW w:w="900" w:type="dxa"/>
          </w:tcPr>
          <w:p>
            <w:r>
              <w:t xml:space="preserve">4245</w:t>
            </w:r>
          </w:p>
        </w:tc>
        <w:tc>
          <w:tcPr>
            <w:tcW w:w="900" w:type="dxa"/>
          </w:tcPr>
          <w:p>
            <w:r>
              <w:t xml:space="preserve">3989</w:t>
            </w:r>
          </w:p>
        </w:tc>
        <w:tc>
          <w:tcPr>
            <w:tcW w:w="900" w:type="dxa"/>
          </w:tcPr>
          <w:p>
            <w:r>
              <w:t xml:space="preserve">3430</w:t>
            </w:r>
          </w:p>
        </w:tc>
      </w:tr>
    </w:tbl>
    <w:p>
      <w:pPr>
        <w:pStyle w:val="pStyle"/>
      </w:pPr>
      <w:r>
        <w:rPr>
          <w:b/>
        </w:rPr>
        <w:t>Значимость коэффициента автокорреляции</w:t>
      </w:r>
      <w:r>
        <w:t xml:space="preserve">.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t</m:t>
              </m:r>
            </m:sub>
          </m:sSub>
          <m:r>
            <m:t>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n-2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bSup>
                    <m:e>
                      <m:r>
                        <m:t>r</m:t>
                      </m:r>
                    </m:e>
                    <m:sub>
                      <m:r>
                        <m:t>t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0.471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35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p>
                    <m:e>
                      <m:r>
                        <m:t>0.471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3.84</m:t>
          </m:r>
        </m:oMath>
      </m:oMathPara>
    </w:p>
    <w:p>
      <w:pPr>
        <w:pStyle w:val="pStyle"/>
      </w:pPr>
      <w:r>
        <w:t xml:space="preserve">По таблице Стьюдента с уровнем значимости α=0.05 и степенями свободы k=35 находим t</w:t>
      </w:r>
      <w:r>
        <w:rPr>
          <w:vertAlign w:val="subscript"/>
        </w:rPr>
        <w:t>крит</w:t>
      </w:r>
      <w:r>
        <w:t xml:space="preserve">:</w:t>
      </w:r>
    </w:p>
    <w:p>
      <w:pPr>
        <w:pStyle w:val="pStyle"/>
      </w:pPr>
      <w:r>
        <w:t xml:space="preserve">t</w:t>
      </w:r>
      <w:r>
        <w:rPr>
          <w:vertAlign w:val="subscript"/>
        </w:rPr>
        <w:t>крит</w:t>
      </w:r>
      <w:r>
        <w:t xml:space="preserve"> (n-m-1;α/2) = (35;0.025) = 2.329</w:t>
      </w:r>
    </w:p>
    <w:p>
      <w:pPr>
        <w:pStyle w:val="pStyle"/>
      </w:pPr>
      <w:r>
        <w:t xml:space="preserve">где m = 1 - количество объясняющих переменных.</w:t>
      </w:r>
    </w:p>
    <w:p>
      <w:pPr>
        <w:pStyle w:val="pStyle"/>
      </w:pPr>
      <w:r>
        <w:t xml:space="preserve">Если t</w:t>
      </w:r>
      <w:r>
        <w:rPr>
          <w:vertAlign w:val="subscript"/>
        </w:rPr>
        <w:t>набл</w:t>
      </w:r>
      <w:r>
        <w:t xml:space="preserve"> &gt; t</w:t>
      </w:r>
      <w:r>
        <w:rPr>
          <w:vertAlign w:val="subscript"/>
        </w:rPr>
        <w:t>критич</w:t>
      </w:r>
      <w:r>
        <w:t xml:space="preserve">, то полученное значение коэффициента автокорреляции признается значимым (нулевая гипотеза, утверждающая равенство нулю коэффициента автокорреляции, отвергается).</w:t>
      </w:r>
    </w:p>
    <w:p>
      <w:pPr>
        <w:pStyle w:val="pStyle"/>
      </w:pPr>
      <w:r>
        <w:t xml:space="preserve">Поскольку t</w:t>
      </w:r>
      <w:r>
        <w:rPr>
          <w:vertAlign w:val="subscript"/>
        </w:rPr>
        <w:t>набл</w:t>
      </w:r>
      <w:r>
        <w:t xml:space="preserve"> &gt; t</w:t>
      </w:r>
      <w:r>
        <w:rPr>
          <w:vertAlign w:val="subscript"/>
        </w:rPr>
        <w:t>крит</w:t>
      </w:r>
      <w:r>
        <w:t xml:space="preserve">, то отклоняем гипотезу о равенстве 0 коэффициента автокорреляции. Другими словами, коэффициент автокорреляции статистически - значим</w:t>
      </w:r>
    </w:p>
    <w:p>
      <w:pPr>
        <w:pStyle w:val="pStyle"/>
      </w:pPr>
      <w:r>
        <w:rPr>
          <w:b/>
        </w:rPr>
        <w:t>Интервальная оценка для коэффициента автокорреляции (доверительный интервал).</w:t>
      </w:r>
    </w:p>
    <w:p>
      <m:oMathPara>
        <m:oMath>
          <m:r>
            <m:t>(r - </m:t>
          </m:r>
          <m:sSub>
            <m:e>
              <m:r>
                <m:t>t</m:t>
              </m:r>
            </m:e>
            <m:sub>
              <m:r>
                <m:t>крит</m:t>
              </m:r>
            </m:sub>
          </m:sSub>
          <m:r>
            <m:t> </m:t>
          </m:r>
          <m:f>
            <m:num>
              <m:r>
                <m:t>1-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  <m:r>
            <m:t>; r + </m:t>
          </m:r>
          <m:sSub>
            <m:e>
              <m:r>
                <m:t>t</m:t>
              </m:r>
            </m:e>
            <m:sub>
              <m:r>
                <m:t>крит</m:t>
              </m:r>
            </m:sub>
          </m:sSub>
          <m:r>
            <m:t> </m:t>
          </m:r>
          <m:f>
            <m:num>
              <m:r>
                <m:t>1-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</m:den>
          </m:f>
          <m:r>
            <m:t>)</m:t>
          </m:r>
        </m:oMath>
      </m:oMathPara>
    </w:p>
    <w:p>
      <w:pPr>
        <w:pStyle w:val="pStyle"/>
      </w:pPr>
      <w:r>
        <w:t xml:space="preserve">Доверительный интервал для коэффициента корреляции</w:t>
      </w:r>
    </w:p>
    <w:p>
      <m:oMathPara>
        <m:oMath>
          <m:r>
            <m:t>(0.47 - 2.329</m:t>
          </m:r>
          <m:f>
            <m:num>
              <m:r>
                <m:t>1-</m:t>
              </m:r>
              <m:sSup>
                <m:e>
                  <m:r>
                    <m:t>0.47</m:t>
                  </m:r>
                </m:e>
                <m:sup>
                  <m:r>
                    <m:t>2</m:t>
                  </m:r>
                </m:sup>
              </m:sSup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37</m:t>
                  </m:r>
                </m:e>
              </m:rad>
            </m:den>
          </m:f>
          <m:r>
            <m:t>; 0.47 + 2.329</m:t>
          </m:r>
          <m:f>
            <m:num>
              <m:r>
                <m:t>1-</m:t>
              </m:r>
              <m:sSup>
                <m:e>
                  <m:r>
                    <m:t>0.47</m:t>
                  </m:r>
                </m:e>
                <m:sup>
                  <m:r>
                    <m:t>2</m:t>
                  </m:r>
                </m:sup>
              </m:sSup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37</m:t>
                  </m:r>
                </m:e>
              </m:rad>
            </m:den>
          </m:f>
          <m:r>
            <m:t>)</m:t>
          </m:r>
        </m:oMath>
      </m:oMathPara>
    </w:p>
    <w:p>
      <w:pPr>
        <w:pStyle w:val="pStyle"/>
      </w:pPr>
      <w:r>
        <w:t xml:space="preserve">r(0.17;0.77)</w:t>
      </w:r>
    </w:p>
    <w:p>
      <w:pPr>
        <w:pStyle w:val="pStyle"/>
      </w:pPr>
      <w:r>
        <w:t xml:space="preserve">Частный коэффициент корреляции:</w:t>
      </w:r>
    </w:p>
    <w:p>
      <w:pPr>
        <w:pStyle w:val="pStyle"/>
      </w:pPr>
      <w:r>
        <w:t xml:space="preserve">Ф</w:t>
      </w:r>
      <w:r>
        <w:rPr>
          <w:vertAlign w:val="subscript"/>
        </w:rPr>
        <w:t>1</w:t>
      </w:r>
      <w:r>
        <w:t xml:space="preserve"> = r</w:t>
      </w:r>
      <w:r>
        <w:rPr>
          <w:vertAlign w:val="subscript"/>
        </w:rPr>
        <w:t>1</w:t>
      </w:r>
    </w:p>
    <w:p>
      <w:pPr>
        <w:pStyle w:val="pStyle"/>
      </w:pPr>
      <w:r>
        <w:t xml:space="preserve">Таблица - Коррелограмма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Лаг (порядок)</w:t>
            </w:r>
          </w:p>
        </w:tc>
        <w:tc>
          <w:tcPr>
            <w:tcW w:w="2000" w:type="dxa"/>
          </w:tcPr>
          <w:p>
            <w:r>
              <w:t xml:space="preserve">r</w:t>
            </w:r>
            <w:r>
              <w:rPr>
                <w:vertAlign w:val="subscript"/>
              </w:rPr>
              <w:t>t,t-L</w:t>
            </w:r>
          </w:p>
        </w:tc>
        <w:tc>
          <w:tcPr>
            <w:tcW w:w="2000" w:type="dxa"/>
          </w:tcPr>
          <w:p>
            <w:r>
              <w:t xml:space="preserve">Коррелограмма</w:t>
            </w:r>
          </w:p>
        </w:tc>
      </w:tr>
      <w:tr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0.4714</w:t>
            </w:r>
          </w:p>
        </w:tc>
        <w:tc>
          <w:tcPr>
            <w:tcW w:w="2000" w:type="dxa"/>
          </w:tcPr>
          <w:p>
            <w:r>
              <w:t xml:space="preserve">∙∙</w:t>
            </w:r>
          </w:p>
        </w:tc>
      </w:tr>
    </w:tbl>
    <w:p>
      <w:pPr>
        <w:pStyle w:val="pStyle"/>
      </w:pPr>
      <w:r>
        <w:rPr>
          <w:i/>
          <w:iCs/>
        </w:rPr>
        <w:t>Вывод</w:t>
      </w:r>
      <w:r>
        <w:t xml:space="preserve">: в данном ряду динамики тенденции не наблюдается (r</w:t>
      </w:r>
      <w:r>
        <w:rPr>
          <w:vertAlign w:val="subscript"/>
        </w:rPr>
        <w:t>t,t-1</w:t>
      </w:r>
      <w:r>
        <w:t xml:space="preserve"> = 0.471 → 0).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Автокорреляция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Тест Дарбина-Уотсона</w:t>
        </w:r>
      </w:hyperlink>
    </w:p>
    <w:p>
      <w:hyperlink r:id="rId9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p>
      <w:hyperlink r:id="rId11" w:history="1">
        <w:r>
          <w:rPr>
            <w:color w:val="0000FF"/>
            <w:u w:val="single"/>
          </w:rPr>
          <w:t xml:space="preserve">Показатели динамики: цепные и базисные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сезонных колебаний</w:t>
        </w:r>
      </w:hyperlink>
    </w:p>
    <w:p>
      <w:hyperlink r:id="rId13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hyperlink r:id="rId14" w:history="1">
        <w:r>
          <w:rPr>
            <w:color w:val="0000FF"/>
            <w:u w:val="single"/>
          </w:rPr>
          <w:t xml:space="preserve">Мультипликативная модель временного ряда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autocorrelation.php" TargetMode="External"/>
  <Relationship Id="rId8" Type="http://schemas.openxmlformats.org/officeDocument/2006/relationships/hyperlink" Target="https://math.semestr.ru/trend/prim8.php" TargetMode="External"/>
  <Relationship Id="rId9" Type="http://schemas.openxmlformats.org/officeDocument/2006/relationships/hyperlink" Target="https://math.semestr.ru/trend/analis.php" TargetMode="External"/>
  <Relationship Id="rId10" Type="http://schemas.openxmlformats.org/officeDocument/2006/relationships/hyperlink" Target="https://math.semestr.ru/corel/noncorel.php" TargetMode="External"/>
  <Relationship Id="rId11" Type="http://schemas.openxmlformats.org/officeDocument/2006/relationships/hyperlink" Target="https://axd.semestr.ru/dinam/group.php" TargetMode="External"/>
  <Relationship Id="rId12" Type="http://schemas.openxmlformats.org/officeDocument/2006/relationships/hyperlink" Target="https://axd.semestr.ru/index/season.php" TargetMode="External"/>
  <Relationship Id="rId13" Type="http://schemas.openxmlformats.org/officeDocument/2006/relationships/hyperlink" Target="https://axd.semestr.ru/dinam/additive.php" TargetMode="External"/>
  <Relationship Id="rId14" Type="http://schemas.openxmlformats.org/officeDocument/2006/relationships/hyperlink" Target="https://axd.semestr.ru/dinam/multiplicativ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2024-03-15T00:10:00+03:00</dcterms:created>
  <dcterms:modified xsi:type="dcterms:W3CDTF">2024-03-15T00:10:00+03:00</dcterms:modified>
  <dc:title>Автокорреляция уровней временного ряда</dc:title>
  <dc:description>Автокорреляция</dc:description>
  <dc:subject>Автокорреляция уровней временного ряда</dc:subject>
  <cp:keywords>https://math.semestr.ru/corel/autocorrelation.php</cp:keywords>
  <cp:category>Автокорреляция уровней временного ряда</cp:category>
</cp:coreProperties>
</file>