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Корреляционный анализ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rPr>
          <w:b/>
        </w:rPr>
        <w:t>Уравнение парной регрессии</w:t>
      </w:r>
      <w:r>
        <w:t xml:space="preserve">.</w:t>
      </w:r>
    </w:p>
    <w:p>
      <w:pPr>
        <w:pStyle w:val="pStyle"/>
      </w:pPr>
      <w:r>
        <w:rPr>
          <w:b/>
        </w:rPr>
        <w:t>Использование графического метода</w:t>
      </w:r>
      <w:r>
        <w:t xml:space="preserve">.</w:t>
      </w:r>
    </w:p>
    <w:p>
      <w:pPr>
        <w:pStyle w:val="pStyle"/>
      </w:pPr>
      <w:r>
        <w:t xml:space="preserve">Этот метод применяют для наглядного изображения формы связи между изучаемыми экономическими показателями. Для этого в прямоугольной системе координат строят график, по оси ординат откладывают индивидуальные значения результативного признака Y, а по оси абсцисс - индивидуальные значения факторного признака X.</w:t>
      </w:r>
    </w:p>
    <w:p>
      <w:pPr>
        <w:pStyle w:val="pStyle"/>
      </w:pPr>
      <w:r>
        <w:t xml:space="preserve">Совокупность точек результативного и факторного признаков называется </w:t>
      </w:r>
      <w:r>
        <w:rPr>
          <w:b/>
        </w:rPr>
        <w:t>полем корреляции</w:t>
      </w:r>
      <w:r>
        <w:t xml:space="preserve">.</w:t>
      </w:r>
    </w:p>
    <w:p>
      <w:pPr>
        <w:pStyle w:val="pStyle"/>
      </w:pPr>
      <w:r>
        <w:t xml:space="preserve">На основании поля корреляции можно выдвинуть гипотезу (для генеральной совокупности) о том, что связь между всеми возможными значениями X и Y носит линейный характер.</w:t>
      </w:r>
    </w:p>
    <w:p>
      <w:pPr>
        <w:pStyle w:val="pStyle"/>
      </w:pPr>
      <w:r>
        <w:t xml:space="preserve">Линейное уравнение регрессии имеет вид y = bx + a</w:t>
      </w:r>
    </w:p>
    <w:p>
      <w:pPr>
        <w:pStyle w:val="pStyle"/>
      </w:pPr>
      <w:r>
        <w:t xml:space="preserve">Оценочное уравнение регрессии (построенное по выборочным данным) будет иметь вид y = bx + a + ε, где e</w:t>
      </w:r>
      <w:r>
        <w:rPr>
          <w:vertAlign w:val="subscript"/>
        </w:rPr>
        <w:t>i</w:t>
      </w:r>
      <w:r>
        <w:t xml:space="preserve"> – наблюдаемые значения (оценки) ошибок ε</w:t>
      </w:r>
      <w:r>
        <w:rPr>
          <w:vertAlign w:val="subscript"/>
        </w:rPr>
        <w:t>i</w:t>
      </w:r>
      <w:r>
        <w:t xml:space="preserve">, a и b соответственно оценки параметров α и β регрессионной модели, которые следует найти.</w:t>
      </w:r>
    </w:p>
    <w:p>
      <w:pPr>
        <w:pStyle w:val="pStyle"/>
      </w:pPr>
      <w:r>
        <w:t xml:space="preserve">Здесь ε - случайная ошибка (отклонение, возмущение).</w:t>
      </w:r>
    </w:p>
    <w:p>
      <w:pPr>
        <w:pStyle w:val="pStyle"/>
      </w:pPr>
      <w:r>
        <w:t xml:space="preserve">Причины существования случайной ошибки:</w:t>
      </w:r>
    </w:p>
    <w:p>
      <w:pPr>
        <w:pStyle w:val="pStyle"/>
      </w:pPr>
      <w:r>
        <w:t xml:space="preserve">1. Невключение в регрессионную модель значимых объясняющих переменных;</w:t>
      </w:r>
    </w:p>
    <w:p>
      <w:pPr>
        <w:pStyle w:val="pStyle"/>
      </w:pPr>
      <w:r>
        <w:t xml:space="preserve">2. Агрегирование переменных. Например, функция суммарного потребления – это попытка общего выражения совокупности решений отдельных индивидов о расходах. Это лишь аппроксимация отдельных соотношений, которые имеют разные параметры.</w:t>
      </w:r>
    </w:p>
    <w:p>
      <w:pPr>
        <w:pStyle w:val="pStyle"/>
      </w:pPr>
      <w:r>
        <w:t xml:space="preserve">3. Неправильное описание структуры модели;</w:t>
      </w:r>
    </w:p>
    <w:p>
      <w:pPr>
        <w:pStyle w:val="pStyle"/>
      </w:pPr>
      <w:r>
        <w:t xml:space="preserve">4. Неправильная функциональная спецификация;</w:t>
      </w:r>
    </w:p>
    <w:p>
      <w:pPr>
        <w:pStyle w:val="pStyle"/>
      </w:pPr>
      <w:r>
        <w:t xml:space="preserve">5. Ошибки измерения.</w:t>
      </w:r>
    </w:p>
    <w:p>
      <w:pPr>
        <w:pStyle w:val="pStyle"/>
      </w:pPr>
      <w:r>
        <w:t xml:space="preserve">Так как отклонения ε</w:t>
      </w:r>
      <w:r>
        <w:rPr>
          <w:vertAlign w:val="subscript"/>
        </w:rPr>
        <w:t>i</w:t>
      </w:r>
      <w:r>
        <w:t xml:space="preserve">  для каждого конкретного наблюдения i – случайны и их значения в выборке неизвестны, то:</w:t>
      </w:r>
    </w:p>
    <w:p>
      <w:pPr>
        <w:pStyle w:val="pStyle"/>
      </w:pPr>
      <w:r>
        <w:t xml:space="preserve">1) по наблюдениям x</w:t>
      </w:r>
      <w:r>
        <w:rPr>
          <w:vertAlign w:val="subscript"/>
        </w:rPr>
        <w:t>i</w:t>
      </w:r>
      <w:r>
        <w:t xml:space="preserve"> и y</w:t>
      </w:r>
      <w:r>
        <w:rPr>
          <w:vertAlign w:val="subscript"/>
        </w:rPr>
        <w:t>i</w:t>
      </w:r>
      <w:r>
        <w:t xml:space="preserve"> можно получить только оценки параметров α и β</w:t>
      </w:r>
    </w:p>
    <w:p>
      <w:pPr>
        <w:pStyle w:val="pStyle"/>
      </w:pPr>
      <w:r>
        <w:t xml:space="preserve">2) Оценками параметров α и β регрессионной модели являются соответственно величины а и b, которые носят случайный характер, т.к. соответствуют случайной выборке;</w:t>
      </w:r>
    </w:p>
    <w:p>
      <w:pPr>
        <w:pStyle w:val="pStyle"/>
      </w:pPr>
      <w:r>
        <w:t xml:space="preserve">Для оценки параметров α и β - используют МНК (метод наименьших квадратов).</w:t>
      </w:r>
    </w:p>
    <w:p>
      <w:pPr>
        <w:pStyle w:val="pStyle"/>
      </w:pPr>
      <w:r>
        <w:t xml:space="preserve">Метод наименьших квадратов дает наилучшие (состоятельные, эффективные и несмещенные) оценки параметров уравнения регрессии. Но только в том случае, если выполняются определенные предпосылки относительно случайного члена (ε) и независимой переменной (x).</w:t>
      </w:r>
    </w:p>
    <w:p>
      <w:pPr>
        <w:pStyle w:val="pStyle"/>
      </w:pPr>
      <w:r>
        <w:t xml:space="preserve">Формально критерий МНК можно записать так:</w:t>
      </w:r>
    </w:p>
    <w:p>
      <w:pPr>
        <w:pStyle w:val="pStyle"/>
      </w:pPr>
      <w:r>
        <w:t xml:space="preserve">S = ∑(y</w:t>
      </w:r>
      <w:r>
        <w:rPr>
          <w:vertAlign w:val="subscript"/>
        </w:rPr>
        <w:t>i</w:t>
      </w:r>
      <w:r>
        <w:t xml:space="preserve"> - y</w:t>
      </w:r>
      <w:r>
        <w:rPr>
          <w:vertAlign w:val="superscript"/>
        </w:rPr>
        <w:t>∙</w:t>
      </w:r>
      <w:r>
        <w:rPr>
          <w:vertAlign w:val="subscript"/>
        </w:rPr>
        <w:t>i</w:t>
      </w:r>
      <w:r>
        <w:t xml:space="preserve">)</w:t>
      </w:r>
      <w:r>
        <w:rPr>
          <w:vertAlign w:val="superscript"/>
        </w:rPr>
        <w:t>2</w:t>
      </w:r>
      <w:r>
        <w:t xml:space="preserve"> → min</w:t>
      </w:r>
    </w:p>
    <w:p>
      <w:pPr>
        <w:pStyle w:val="pStyle"/>
      </w:pPr>
      <w:r>
        <w:t xml:space="preserve">Система нормальных уравнений.</w:t>
      </w:r>
    </w:p>
    <w:p>
      <w:pPr>
        <w:pStyle w:val="pStyle"/>
      </w:pPr>
      <w:r>
        <w:t xml:space="preserve">a·n + b·∑x = ∑y</w:t>
      </w:r>
    </w:p>
    <w:p>
      <w:pPr>
        <w:pStyle w:val="pStyle"/>
      </w:pPr>
      <w:r>
        <w:t xml:space="preserve">a·∑x + b·∑x</w:t>
      </w:r>
      <w:r>
        <w:rPr>
          <w:vertAlign w:val="superscript"/>
        </w:rPr>
        <w:t>2</w:t>
      </w:r>
      <w:r>
        <w:t xml:space="preserve"> = ∑y·x</w:t>
      </w:r>
    </w:p>
    <w:p>
      <w:pPr>
        <w:pStyle w:val="pStyle"/>
      </w:pPr>
      <w:r>
        <w:t xml:space="preserve">Для расчета параметров регрессии построим расчетную таблицу (табл. 1)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x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x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x∙y</w:t>
            </w:r>
          </w:p>
        </w:tc>
      </w:tr>
      <w:tr>
        <w:tc>
          <w:tcPr>
            <w:tcW w:w="1200" w:type="dxa"/>
          </w:tcPr>
          <w:p>
            <w:r>
              <w:t xml:space="preserve">0.9937</w:t>
            </w:r>
          </w:p>
        </w:tc>
        <w:tc>
          <w:tcPr>
            <w:tcW w:w="1200" w:type="dxa"/>
          </w:tcPr>
          <w:p>
            <w:r>
              <w:t xml:space="preserve">3.0204</w:t>
            </w:r>
          </w:p>
        </w:tc>
        <w:tc>
          <w:tcPr>
            <w:tcW w:w="1200" w:type="dxa"/>
          </w:tcPr>
          <w:p>
            <w:r>
              <w:t xml:space="preserve">0.9874</w:t>
            </w:r>
          </w:p>
        </w:tc>
        <w:tc>
          <w:tcPr>
            <w:tcW w:w="1200" w:type="dxa"/>
          </w:tcPr>
          <w:p>
            <w:r>
              <w:t xml:space="preserve">9.123</w:t>
            </w:r>
          </w:p>
        </w:tc>
        <w:tc>
          <w:tcPr>
            <w:tcW w:w="1200" w:type="dxa"/>
          </w:tcPr>
          <w:p>
            <w:r>
              <w:t xml:space="preserve">3.0014</w:t>
            </w:r>
          </w:p>
        </w:tc>
      </w:tr>
      <w:tr>
        <w:tc>
          <w:tcPr>
            <w:tcW w:w="1200" w:type="dxa"/>
          </w:tcPr>
          <w:p>
            <w:r>
              <w:t xml:space="preserve">0.9912</w:t>
            </w:r>
          </w:p>
        </w:tc>
        <w:tc>
          <w:tcPr>
            <w:tcW w:w="1200" w:type="dxa"/>
          </w:tcPr>
          <w:p>
            <w:r>
              <w:t xml:space="preserve">3.6147</w:t>
            </w:r>
          </w:p>
        </w:tc>
        <w:tc>
          <w:tcPr>
            <w:tcW w:w="1200" w:type="dxa"/>
          </w:tcPr>
          <w:p>
            <w:r>
              <w:t xml:space="preserve">0.9825</w:t>
            </w:r>
          </w:p>
        </w:tc>
        <w:tc>
          <w:tcPr>
            <w:tcW w:w="1200" w:type="dxa"/>
          </w:tcPr>
          <w:p>
            <w:r>
              <w:t xml:space="preserve">13.066</w:t>
            </w:r>
          </w:p>
        </w:tc>
        <w:tc>
          <w:tcPr>
            <w:tcW w:w="1200" w:type="dxa"/>
          </w:tcPr>
          <w:p>
            <w:r>
              <w:t xml:space="preserve">3.5829</w:t>
            </w:r>
          </w:p>
        </w:tc>
      </w:tr>
      <w:tr>
        <w:tc>
          <w:tcPr>
            <w:tcW w:w="1200" w:type="dxa"/>
          </w:tcPr>
          <w:p>
            <w:r>
              <w:t xml:space="preserve">0.9885</w:t>
            </w:r>
          </w:p>
        </w:tc>
        <w:tc>
          <w:tcPr>
            <w:tcW w:w="1200" w:type="dxa"/>
          </w:tcPr>
          <w:p>
            <w:r>
              <w:t xml:space="preserve">3.2347</w:t>
            </w:r>
          </w:p>
        </w:tc>
        <w:tc>
          <w:tcPr>
            <w:tcW w:w="1200" w:type="dxa"/>
          </w:tcPr>
          <w:p>
            <w:r>
              <w:t xml:space="preserve">0.9771</w:t>
            </w:r>
          </w:p>
        </w:tc>
        <w:tc>
          <w:tcPr>
            <w:tcW w:w="1200" w:type="dxa"/>
          </w:tcPr>
          <w:p>
            <w:r>
              <w:t xml:space="preserve">10.4636</w:t>
            </w:r>
          </w:p>
        </w:tc>
        <w:tc>
          <w:tcPr>
            <w:tcW w:w="1200" w:type="dxa"/>
          </w:tcPr>
          <w:p>
            <w:r>
              <w:t xml:space="preserve">3.1975</w:t>
            </w:r>
          </w:p>
        </w:tc>
      </w:tr>
      <w:tr>
        <w:tc>
          <w:tcPr>
            <w:tcW w:w="1200" w:type="dxa"/>
          </w:tcPr>
          <w:p>
            <w:r>
              <w:t xml:space="preserve">0.9791</w:t>
            </w:r>
          </w:p>
        </w:tc>
        <w:tc>
          <w:tcPr>
            <w:tcW w:w="1200" w:type="dxa"/>
          </w:tcPr>
          <w:p>
            <w:r>
              <w:t xml:space="preserve">2.3076</w:t>
            </w:r>
          </w:p>
        </w:tc>
        <w:tc>
          <w:tcPr>
            <w:tcW w:w="1200" w:type="dxa"/>
          </w:tcPr>
          <w:p>
            <w:r>
              <w:t xml:space="preserve">0.9586</w:t>
            </w:r>
          </w:p>
        </w:tc>
        <w:tc>
          <w:tcPr>
            <w:tcW w:w="1200" w:type="dxa"/>
          </w:tcPr>
          <w:p>
            <w:r>
              <w:t xml:space="preserve">5.3249</w:t>
            </w:r>
          </w:p>
        </w:tc>
        <w:tc>
          <w:tcPr>
            <w:tcW w:w="1200" w:type="dxa"/>
          </w:tcPr>
          <w:p>
            <w:r>
              <w:t xml:space="preserve">2.2593</w:t>
            </w:r>
          </w:p>
        </w:tc>
      </w:tr>
      <w:tr>
        <w:tc>
          <w:tcPr>
            <w:tcW w:w="1200" w:type="dxa"/>
          </w:tcPr>
          <w:p>
            <w:r>
              <w:t xml:space="preserve">0.9698</w:t>
            </w:r>
          </w:p>
        </w:tc>
        <w:tc>
          <w:tcPr>
            <w:tcW w:w="1200" w:type="dxa"/>
          </w:tcPr>
          <w:p>
            <w:r>
              <w:t xml:space="preserve">2.2094</w:t>
            </w:r>
          </w:p>
        </w:tc>
        <w:tc>
          <w:tcPr>
            <w:tcW w:w="1200" w:type="dxa"/>
          </w:tcPr>
          <w:p>
            <w:r>
              <w:t xml:space="preserve">0.9405</w:t>
            </w:r>
          </w:p>
        </w:tc>
        <w:tc>
          <w:tcPr>
            <w:tcW w:w="1200" w:type="dxa"/>
          </w:tcPr>
          <w:p>
            <w:r>
              <w:t xml:space="preserve">4.8813</w:t>
            </w:r>
          </w:p>
        </w:tc>
        <w:tc>
          <w:tcPr>
            <w:tcW w:w="1200" w:type="dxa"/>
          </w:tcPr>
          <w:p>
            <w:r>
              <w:t xml:space="preserve">2.1426</w:t>
            </w:r>
          </w:p>
        </w:tc>
      </w:tr>
      <w:tr>
        <w:tc>
          <w:tcPr>
            <w:tcW w:w="1200" w:type="dxa"/>
          </w:tcPr>
          <w:p>
            <w:r>
              <w:t xml:space="preserve">0.9396</w:t>
            </w:r>
          </w:p>
        </w:tc>
        <w:tc>
          <w:tcPr>
            <w:tcW w:w="1200" w:type="dxa"/>
          </w:tcPr>
          <w:p>
            <w:r>
              <w:t xml:space="preserve">2.2513</w:t>
            </w:r>
          </w:p>
        </w:tc>
        <w:tc>
          <w:tcPr>
            <w:tcW w:w="1200" w:type="dxa"/>
          </w:tcPr>
          <w:p>
            <w:r>
              <w:t xml:space="preserve">0.8828</w:t>
            </w:r>
          </w:p>
        </w:tc>
        <w:tc>
          <w:tcPr>
            <w:tcW w:w="1200" w:type="dxa"/>
          </w:tcPr>
          <w:p>
            <w:r>
              <w:t xml:space="preserve">5.0683</w:t>
            </w:r>
          </w:p>
        </w:tc>
        <w:tc>
          <w:tcPr>
            <w:tcW w:w="1200" w:type="dxa"/>
          </w:tcPr>
          <w:p>
            <w:r>
              <w:t xml:space="preserve">2.1153</w:t>
            </w:r>
          </w:p>
        </w:tc>
      </w:tr>
      <w:tr>
        <w:tc>
          <w:tcPr>
            <w:tcW w:w="1200" w:type="dxa"/>
          </w:tcPr>
          <w:p>
            <w:r>
              <w:t xml:space="preserve">0.9423</w:t>
            </w:r>
          </w:p>
        </w:tc>
        <w:tc>
          <w:tcPr>
            <w:tcW w:w="1200" w:type="dxa"/>
          </w:tcPr>
          <w:p>
            <w:r>
              <w:t xml:space="preserve">2.0844</w:t>
            </w:r>
          </w:p>
        </w:tc>
        <w:tc>
          <w:tcPr>
            <w:tcW w:w="1200" w:type="dxa"/>
          </w:tcPr>
          <w:p>
            <w:r>
              <w:t xml:space="preserve">0.8879</w:t>
            </w:r>
          </w:p>
        </w:tc>
        <w:tc>
          <w:tcPr>
            <w:tcW w:w="1200" w:type="dxa"/>
          </w:tcPr>
          <w:p>
            <w:r>
              <w:t xml:space="preserve">4.3448</w:t>
            </w:r>
          </w:p>
        </w:tc>
        <w:tc>
          <w:tcPr>
            <w:tcW w:w="1200" w:type="dxa"/>
          </w:tcPr>
          <w:p>
            <w:r>
              <w:t xml:space="preserve">1.9642</w:t>
            </w:r>
          </w:p>
        </w:tc>
      </w:tr>
      <w:tr>
        <w:tc>
          <w:tcPr>
            <w:tcW w:w="1200" w:type="dxa"/>
          </w:tcPr>
          <w:p>
            <w:r>
              <w:t xml:space="preserve">0.9624</w:t>
            </w:r>
          </w:p>
        </w:tc>
        <w:tc>
          <w:tcPr>
            <w:tcW w:w="1200" w:type="dxa"/>
          </w:tcPr>
          <w:p>
            <w:r>
              <w:t xml:space="preserve">2.0149</w:t>
            </w:r>
          </w:p>
        </w:tc>
        <w:tc>
          <w:tcPr>
            <w:tcW w:w="1200" w:type="dxa"/>
          </w:tcPr>
          <w:p>
            <w:r>
              <w:t xml:space="preserve">0.9262</w:t>
            </w:r>
          </w:p>
        </w:tc>
        <w:tc>
          <w:tcPr>
            <w:tcW w:w="1200" w:type="dxa"/>
          </w:tcPr>
          <w:p>
            <w:r>
              <w:t xml:space="preserve">4.0598</w:t>
            </w:r>
          </w:p>
        </w:tc>
        <w:tc>
          <w:tcPr>
            <w:tcW w:w="1200" w:type="dxa"/>
          </w:tcPr>
          <w:p>
            <w:r>
              <w:t xml:space="preserve">1.9391</w:t>
            </w:r>
          </w:p>
        </w:tc>
      </w:tr>
      <w:tr>
        <w:tc>
          <w:tcPr>
            <w:tcW w:w="1200" w:type="dxa"/>
          </w:tcPr>
          <w:p>
            <w:r>
              <w:t xml:space="preserve">0.9504</w:t>
            </w:r>
          </w:p>
        </w:tc>
        <w:tc>
          <w:tcPr>
            <w:tcW w:w="1200" w:type="dxa"/>
          </w:tcPr>
          <w:p>
            <w:r>
              <w:t xml:space="preserve">1.7579</w:t>
            </w:r>
          </w:p>
        </w:tc>
        <w:tc>
          <w:tcPr>
            <w:tcW w:w="1200" w:type="dxa"/>
          </w:tcPr>
          <w:p>
            <w:r>
              <w:t xml:space="preserve">0.9033</w:t>
            </w:r>
          </w:p>
        </w:tc>
        <w:tc>
          <w:tcPr>
            <w:tcW w:w="1200" w:type="dxa"/>
          </w:tcPr>
          <w:p>
            <w:r>
              <w:t xml:space="preserve">3.0901</w:t>
            </w:r>
          </w:p>
        </w:tc>
        <w:tc>
          <w:tcPr>
            <w:tcW w:w="1200" w:type="dxa"/>
          </w:tcPr>
          <w:p>
            <w:r>
              <w:t xml:space="preserve">1.6707</w:t>
            </w:r>
          </w:p>
        </w:tc>
      </w:tr>
      <w:tr>
        <w:tc>
          <w:tcPr>
            <w:tcW w:w="1200" w:type="dxa"/>
          </w:tcPr>
          <w:p>
            <w:r>
              <w:t xml:space="preserve">0.9356</w:t>
            </w:r>
          </w:p>
        </w:tc>
        <w:tc>
          <w:tcPr>
            <w:tcW w:w="1200" w:type="dxa"/>
          </w:tcPr>
          <w:p>
            <w:r>
              <w:t xml:space="preserve">2.0281</w:t>
            </w:r>
          </w:p>
        </w:tc>
        <w:tc>
          <w:tcPr>
            <w:tcW w:w="1200" w:type="dxa"/>
          </w:tcPr>
          <w:p>
            <w:r>
              <w:t xml:space="preserve">0.8753</w:t>
            </w:r>
          </w:p>
        </w:tc>
        <w:tc>
          <w:tcPr>
            <w:tcW w:w="1200" w:type="dxa"/>
          </w:tcPr>
          <w:p>
            <w:r>
              <w:t xml:space="preserve">4.1134</w:t>
            </w:r>
          </w:p>
        </w:tc>
        <w:tc>
          <w:tcPr>
            <w:tcW w:w="1200" w:type="dxa"/>
          </w:tcPr>
          <w:p>
            <w:r>
              <w:t xml:space="preserve">1.8975</w:t>
            </w:r>
          </w:p>
        </w:tc>
      </w:tr>
      <w:tr>
        <w:tc>
          <w:tcPr>
            <w:tcW w:w="1200" w:type="dxa"/>
          </w:tcPr>
          <w:p>
            <w:r>
              <w:t xml:space="preserve">0.9188</w:t>
            </w:r>
          </w:p>
        </w:tc>
        <w:tc>
          <w:tcPr>
            <w:tcW w:w="1200" w:type="dxa"/>
          </w:tcPr>
          <w:p>
            <w:r>
              <w:t xml:space="preserve">1.3481</w:t>
            </w:r>
          </w:p>
        </w:tc>
        <w:tc>
          <w:tcPr>
            <w:tcW w:w="1200" w:type="dxa"/>
          </w:tcPr>
          <w:p>
            <w:r>
              <w:t xml:space="preserve">0.8442</w:t>
            </w:r>
          </w:p>
        </w:tc>
        <w:tc>
          <w:tcPr>
            <w:tcW w:w="1200" w:type="dxa"/>
          </w:tcPr>
          <w:p>
            <w:r>
              <w:t xml:space="preserve">1.8173</w:t>
            </w:r>
          </w:p>
        </w:tc>
        <w:tc>
          <w:tcPr>
            <w:tcW w:w="1200" w:type="dxa"/>
          </w:tcPr>
          <w:p>
            <w:r>
              <w:t xml:space="preserve">1.2386</w:t>
            </w:r>
          </w:p>
        </w:tc>
      </w:tr>
      <w:tr>
        <w:tc>
          <w:tcPr>
            <w:tcW w:w="1200" w:type="dxa"/>
          </w:tcPr>
          <w:p>
            <w:r>
              <w:t xml:space="preserve">0.9118</w:t>
            </w:r>
          </w:p>
        </w:tc>
        <w:tc>
          <w:tcPr>
            <w:tcW w:w="1200" w:type="dxa"/>
          </w:tcPr>
          <w:p>
            <w:r>
              <w:t xml:space="preserve">0.3075</w:t>
            </w:r>
          </w:p>
        </w:tc>
        <w:tc>
          <w:tcPr>
            <w:tcW w:w="1200" w:type="dxa"/>
          </w:tcPr>
          <w:p>
            <w:r>
              <w:t xml:space="preserve">0.8314</w:t>
            </w:r>
          </w:p>
        </w:tc>
        <w:tc>
          <w:tcPr>
            <w:tcW w:w="1200" w:type="dxa"/>
          </w:tcPr>
          <w:p>
            <w:r>
              <w:t xml:space="preserve">0.09455</w:t>
            </w:r>
          </w:p>
        </w:tc>
        <w:tc>
          <w:tcPr>
            <w:tcW w:w="1200" w:type="dxa"/>
          </w:tcPr>
          <w:p>
            <w:r>
              <w:t xml:space="preserve">0.2804</w:t>
            </w:r>
          </w:p>
        </w:tc>
      </w:tr>
      <w:tr>
        <w:tc>
          <w:tcPr>
            <w:tcW w:w="1200" w:type="dxa"/>
          </w:tcPr>
          <w:p>
            <w:r>
              <w:t xml:space="preserve">0.7374</w:t>
            </w:r>
          </w:p>
        </w:tc>
        <w:tc>
          <w:tcPr>
            <w:tcW w:w="1200" w:type="dxa"/>
          </w:tcPr>
          <w:p>
            <w:r>
              <w:t xml:space="preserve">1.8437</w:t>
            </w:r>
          </w:p>
        </w:tc>
        <w:tc>
          <w:tcPr>
            <w:tcW w:w="1200" w:type="dxa"/>
          </w:tcPr>
          <w:p>
            <w:r>
              <w:t xml:space="preserve">0.5438</w:t>
            </w:r>
          </w:p>
        </w:tc>
        <w:tc>
          <w:tcPr>
            <w:tcW w:w="1200" w:type="dxa"/>
          </w:tcPr>
          <w:p>
            <w:r>
              <w:t xml:space="preserve">3.3993</w:t>
            </w:r>
          </w:p>
        </w:tc>
        <w:tc>
          <w:tcPr>
            <w:tcW w:w="1200" w:type="dxa"/>
          </w:tcPr>
          <w:p>
            <w:r>
              <w:t xml:space="preserve">1.3596</w:t>
            </w:r>
          </w:p>
        </w:tc>
      </w:tr>
      <w:tr>
        <w:tc>
          <w:tcPr>
            <w:tcW w:w="1200" w:type="dxa"/>
          </w:tcPr>
          <w:p>
            <w:r>
              <w:t xml:space="preserve">0.8451</w:t>
            </w:r>
          </w:p>
        </w:tc>
        <w:tc>
          <w:tcPr>
            <w:tcW w:w="1200" w:type="dxa"/>
          </w:tcPr>
          <w:p>
            <w:r>
              <w:t xml:space="preserve">-0.3285</w:t>
            </w:r>
          </w:p>
        </w:tc>
        <w:tc>
          <w:tcPr>
            <w:tcW w:w="1200" w:type="dxa"/>
          </w:tcPr>
          <w:p>
            <w:r>
              <w:t xml:space="preserve">0.7142</w:t>
            </w:r>
          </w:p>
        </w:tc>
        <w:tc>
          <w:tcPr>
            <w:tcW w:w="1200" w:type="dxa"/>
          </w:tcPr>
          <w:p>
            <w:r>
              <w:t xml:space="preserve">0.1079</w:t>
            </w:r>
          </w:p>
        </w:tc>
        <w:tc>
          <w:tcPr>
            <w:tcW w:w="1200" w:type="dxa"/>
          </w:tcPr>
          <w:p>
            <w:r>
              <w:t xml:space="preserve">-0.2776</w:t>
            </w:r>
          </w:p>
        </w:tc>
      </w:tr>
      <w:tr>
        <w:tc>
          <w:tcPr>
            <w:tcW w:w="1200" w:type="dxa"/>
          </w:tcPr>
          <w:p>
            <w:r>
              <w:t xml:space="preserve">0.783</w:t>
            </w:r>
          </w:p>
        </w:tc>
        <w:tc>
          <w:tcPr>
            <w:tcW w:w="1200" w:type="dxa"/>
          </w:tcPr>
          <w:p>
            <w:r>
              <w:t xml:space="preserve">1.209</w:t>
            </w:r>
          </w:p>
        </w:tc>
        <w:tc>
          <w:tcPr>
            <w:tcW w:w="1200" w:type="dxa"/>
          </w:tcPr>
          <w:p>
            <w:r>
              <w:t xml:space="preserve">0.6131</w:t>
            </w:r>
          </w:p>
        </w:tc>
        <w:tc>
          <w:tcPr>
            <w:tcW w:w="1200" w:type="dxa"/>
          </w:tcPr>
          <w:p>
            <w:r>
              <w:t xml:space="preserve">1.4616</w:t>
            </w:r>
          </w:p>
        </w:tc>
        <w:tc>
          <w:tcPr>
            <w:tcW w:w="1200" w:type="dxa"/>
          </w:tcPr>
          <w:p>
            <w:r>
              <w:t xml:space="preserve">0.9466</w:t>
            </w:r>
          </w:p>
        </w:tc>
      </w:tr>
      <w:tr>
        <w:tc>
          <w:tcPr>
            <w:tcW w:w="1200" w:type="dxa"/>
          </w:tcPr>
          <w:p>
            <w:r>
              <w:t xml:space="preserve">0.7838</w:t>
            </w:r>
          </w:p>
        </w:tc>
        <w:tc>
          <w:tcPr>
            <w:tcW w:w="1200" w:type="dxa"/>
          </w:tcPr>
          <w:p>
            <w:r>
              <w:t xml:space="preserve">1.4861</w:t>
            </w:r>
          </w:p>
        </w:tc>
        <w:tc>
          <w:tcPr>
            <w:tcW w:w="1200" w:type="dxa"/>
          </w:tcPr>
          <w:p>
            <w:r>
              <w:t xml:space="preserve">0.6143</w:t>
            </w:r>
          </w:p>
        </w:tc>
        <w:tc>
          <w:tcPr>
            <w:tcW w:w="1200" w:type="dxa"/>
          </w:tcPr>
          <w:p>
            <w:r>
              <w:t xml:space="preserve">2.2086</w:t>
            </w:r>
          </w:p>
        </w:tc>
        <w:tc>
          <w:tcPr>
            <w:tcW w:w="1200" w:type="dxa"/>
          </w:tcPr>
          <w:p>
            <w:r>
              <w:t xml:space="preserve">1.1648</w:t>
            </w:r>
          </w:p>
        </w:tc>
      </w:tr>
      <w:tr>
        <w:tc>
          <w:tcPr>
            <w:tcW w:w="1200" w:type="dxa"/>
          </w:tcPr>
          <w:p>
            <w:r>
              <w:t xml:space="preserve">0.6979</w:t>
            </w:r>
          </w:p>
        </w:tc>
        <w:tc>
          <w:tcPr>
            <w:tcW w:w="1200" w:type="dxa"/>
          </w:tcPr>
          <w:p>
            <w:r>
              <w:t xml:space="preserve">-0.2614</w:t>
            </w:r>
          </w:p>
        </w:tc>
        <w:tc>
          <w:tcPr>
            <w:tcW w:w="1200" w:type="dxa"/>
          </w:tcPr>
          <w:p>
            <w:r>
              <w:t xml:space="preserve">0.4871</w:t>
            </w:r>
          </w:p>
        </w:tc>
        <w:tc>
          <w:tcPr>
            <w:tcW w:w="1200" w:type="dxa"/>
          </w:tcPr>
          <w:p>
            <w:r>
              <w:t xml:space="preserve">0.06831</w:t>
            </w:r>
          </w:p>
        </w:tc>
        <w:tc>
          <w:tcPr>
            <w:tcW w:w="1200" w:type="dxa"/>
          </w:tcPr>
          <w:p>
            <w:r>
              <w:t xml:space="preserve">-0.1824</w:t>
            </w:r>
          </w:p>
        </w:tc>
      </w:tr>
      <w:tr>
        <w:tc>
          <w:tcPr>
            <w:tcW w:w="1200" w:type="dxa"/>
          </w:tcPr>
          <w:p>
            <w:r>
              <w:t xml:space="preserve">0.5486</w:t>
            </w:r>
          </w:p>
        </w:tc>
        <w:tc>
          <w:tcPr>
            <w:tcW w:w="1200" w:type="dxa"/>
          </w:tcPr>
          <w:p>
            <w:r>
              <w:t xml:space="preserve">-2.3026</w:t>
            </w:r>
          </w:p>
        </w:tc>
        <w:tc>
          <w:tcPr>
            <w:tcW w:w="1200" w:type="dxa"/>
          </w:tcPr>
          <w:p>
            <w:r>
              <w:t xml:space="preserve">0.301</w:t>
            </w:r>
          </w:p>
        </w:tc>
        <w:tc>
          <w:tcPr>
            <w:tcW w:w="1200" w:type="dxa"/>
          </w:tcPr>
          <w:p>
            <w:r>
              <w:t xml:space="preserve">5.3019</w:t>
            </w:r>
          </w:p>
        </w:tc>
        <w:tc>
          <w:tcPr>
            <w:tcW w:w="1200" w:type="dxa"/>
          </w:tcPr>
          <w:p>
            <w:r>
              <w:t xml:space="preserve">-1.2632</w:t>
            </w:r>
          </w:p>
        </w:tc>
      </w:tr>
      <w:tr>
        <w:tc>
          <w:tcPr>
            <w:tcW w:w="1200" w:type="dxa"/>
          </w:tcPr>
          <w:p>
            <w:r>
              <w:t xml:space="preserve">15.879</w:t>
            </w:r>
          </w:p>
        </w:tc>
        <w:tc>
          <w:tcPr>
            <w:tcW w:w="1200" w:type="dxa"/>
          </w:tcPr>
          <w:p>
            <w:r>
              <w:t xml:space="preserve">27.8254</w:t>
            </w:r>
          </w:p>
        </w:tc>
        <w:tc>
          <w:tcPr>
            <w:tcW w:w="1200" w:type="dxa"/>
          </w:tcPr>
          <w:p>
            <w:r>
              <w:t xml:space="preserve">14.2708</w:t>
            </w:r>
          </w:p>
        </w:tc>
        <w:tc>
          <w:tcPr>
            <w:tcW w:w="1200" w:type="dxa"/>
          </w:tcPr>
          <w:p>
            <w:r>
              <w:t xml:space="preserve">77.9947</w:t>
            </w:r>
          </w:p>
        </w:tc>
        <w:tc>
          <w:tcPr>
            <w:tcW w:w="1200" w:type="dxa"/>
          </w:tcPr>
          <w:p>
            <w:r>
              <w:t xml:space="preserve">27.0374</w:t>
            </w:r>
          </w:p>
        </w:tc>
      </w:tr>
    </w:tbl>
    <w:p>
      <w:pPr>
        <w:pStyle w:val="pStyle"/>
      </w:pPr>
      <w:r>
        <w:t xml:space="preserve">Для наших данных система уравнений имеет вид</w:t>
      </w:r>
    </w:p>
    <w:p>
      <w:pPr>
        <w:pStyle w:val="pStyle"/>
      </w:pPr>
      <w:r>
        <w:t xml:space="preserve">18a + 15.879·b = 27.825</w:t>
      </w:r>
    </w:p>
    <w:p>
      <w:pPr>
        <w:pStyle w:val="pStyle"/>
      </w:pPr>
      <w:r>
        <w:t xml:space="preserve">15.879·a + 14.271·b  = 27.037</w:t>
      </w:r>
    </w:p>
    <w:p>
      <w:pPr>
        <w:pStyle w:val="pStyle"/>
      </w:pPr>
      <w:r>
        <w:t xml:space="preserve">Домножим уравнение (1) системы на (-0.882), получим систему, которую решим методом алгебраического сложения.</w:t>
      </w:r>
    </w:p>
    <w:p>
      <w:pPr>
        <w:pStyle w:val="pStyle"/>
      </w:pPr>
      <w:r>
        <w:t xml:space="preserve">-15.879a -14.005 b = -24.542</w:t>
      </w:r>
    </w:p>
    <w:p>
      <w:pPr>
        <w:pStyle w:val="pStyle"/>
      </w:pPr>
      <w:r>
        <w:t xml:space="preserve">15.879∙a + 14.271∙b  = 27.037</w:t>
      </w:r>
    </w:p>
    <w:p>
      <w:pPr>
        <w:pStyle w:val="pStyle"/>
      </w:pPr>
      <w:r>
        <w:t xml:space="preserve">Получаем:</w:t>
      </w:r>
    </w:p>
    <w:p>
      <w:pPr>
        <w:pStyle w:val="pStyle"/>
      </w:pPr>
      <w:r>
        <w:t xml:space="preserve">0.266∙b  = 2.495</w:t>
      </w:r>
    </w:p>
    <w:p>
      <w:pPr>
        <w:pStyle w:val="pStyle"/>
      </w:pPr>
      <w:r>
        <w:t xml:space="preserve">Откуда b = 9.4759</w:t>
      </w:r>
    </w:p>
    <w:p>
      <w:pPr>
        <w:pStyle w:val="pStyle"/>
      </w:pPr>
      <w:r>
        <w:t xml:space="preserve">Теперь найдем коэффициент «a» из уравнения (1):</w:t>
      </w:r>
    </w:p>
    <w:p>
      <w:pPr>
        <w:pStyle w:val="pStyle"/>
      </w:pPr>
      <w:r>
        <w:t xml:space="preserve">18a + 15.879∙b = 27.825</w:t>
      </w:r>
    </w:p>
    <w:p>
      <w:pPr>
        <w:pStyle w:val="pStyle"/>
      </w:pPr>
      <w:r>
        <w:t xml:space="preserve">18a + 15.879∙9.4759 = 27.825</w:t>
      </w:r>
    </w:p>
    <w:p>
      <w:pPr>
        <w:pStyle w:val="pStyle"/>
      </w:pPr>
      <w:r>
        <w:t xml:space="preserve">18a = -122.642</w:t>
      </w:r>
    </w:p>
    <w:p>
      <w:pPr>
        <w:pStyle w:val="pStyle"/>
      </w:pPr>
      <w:r>
        <w:t xml:space="preserve">a = -6.8135</w:t>
      </w:r>
    </w:p>
    <w:p>
      <w:pPr>
        <w:pStyle w:val="pStyle"/>
      </w:pPr>
      <w:r>
        <w:t xml:space="preserve">Получаем эмпирические коэффициенты регрессии: b = 9.4759, a = -6.8135</w:t>
      </w:r>
    </w:p>
    <w:p>
      <w:pPr>
        <w:pStyle w:val="pStyle"/>
      </w:pPr>
      <w:r>
        <w:t xml:space="preserve">Уравнение регрессии (эмпирическое уравнение регрессии):</w:t>
      </w:r>
    </w:p>
    <w:p>
      <w:pPr>
        <w:pStyle w:val="pStyle"/>
      </w:pPr>
      <w:r>
        <w:t xml:space="preserve">y = 9.4759 x -6.8135</w:t>
      </w:r>
    </w:p>
    <w:p>
      <w:pPr>
        <w:pStyle w:val="pStyle"/>
      </w:pPr>
      <w:r>
        <w:t xml:space="preserve">Эмпирические коэффициенты регрессии a и b являются лишь оценками теоретических коэффициентов β</w:t>
      </w:r>
      <w:r>
        <w:rPr>
          <w:vertAlign w:val="subscript"/>
        </w:rPr>
        <w:t>i</w:t>
      </w:r>
      <w:r>
        <w:t xml:space="preserve">, а само уравнение отражает лишь общую тенденцию в поведении рассматриваемых переменных.</w:t>
      </w:r>
    </w:p>
    <w:p>
      <w:pPr>
        <w:pStyle w:val="pStyle"/>
      </w:pPr>
      <w:r>
        <w:rPr>
          <w:b/>
        </w:rPr>
        <w:t>1. Параметры уравнения регрессии</w:t>
      </w:r>
      <w:r>
        <w:t xml:space="preserve">.</w:t>
      </w:r>
    </w:p>
    <w:p>
      <w:pPr>
        <w:pStyle w:val="pStyle"/>
      </w:pPr>
      <w:r>
        <w:t xml:space="preserve">Выборочные средние.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15.879</m:t>
              </m:r>
            </m:num>
            <m:den>
              <m:r>
                <m:t>18</m:t>
              </m:r>
            </m:den>
          </m:f>
          <m:r>
            <m:t> = 0.882</m:t>
          </m:r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27.825</m:t>
              </m:r>
            </m:num>
            <m:den>
              <m:r>
                <m:t>18</m:t>
              </m:r>
            </m:den>
          </m:f>
          <m:r>
            <m:t> = 1.546</m:t>
          </m:r>
        </m:oMath>
      </m:oMathPara>
    </w:p>
    <w:p>
      <m:oMathPara>
        <m:oMath>
          <m:acc>
            <m:accPr>
              <m:chr m:val="̅"/>
            </m:accPr>
            <m:e>
              <m:r>
                <m:t>xy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27.04</m:t>
              </m:r>
            </m:num>
            <m:den>
              <m:r>
                <m:t>18</m:t>
              </m:r>
            </m:den>
          </m:f>
          <m:r>
            <m:t> = 1.502</m:t>
          </m:r>
        </m:oMath>
      </m:oMathPara>
    </w:p>
    <w:p>
      <w:pPr>
        <w:pStyle w:val="pStyle"/>
      </w:pPr>
      <w:r>
        <w:t xml:space="preserve">Выборочные дисперсии:</w:t>
      </w:r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x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14.271</m:t>
              </m:r>
            </m:num>
            <m:den>
              <m:r>
                <m:t>18</m:t>
              </m:r>
            </m:den>
          </m:f>
          <m:r>
            <m:t>-</m:t>
          </m:r>
          <m:sSup>
            <m:e>
              <m:r>
                <m:t>0.882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0.0146</m:t>
          </m:r>
        </m:oMath>
      </m:oMathPara>
    </w:p>
    <w:p>
      <m:oMathPara>
        <m:oMath>
          <m:sSup>
            <m:e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y</m:t>
                      </m:r>
                    </m:e>
                  </m:d>
                </m:e>
              </m:func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bSup>
                    <m:sSubSupPr>
                      <m:ctrlPr/>
                    </m:sSubSupPr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y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77.99</m:t>
              </m:r>
            </m:num>
            <m:den>
              <m:r>
                <m:t>18</m:t>
              </m:r>
            </m:den>
          </m:f>
          <m:r>
            <m:t>-</m:t>
          </m:r>
          <m:sSup>
            <m:e>
              <m:r>
                <m:t>1.546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1.94</m:t>
          </m:r>
        </m:oMath>
      </m:oMathPara>
    </w:p>
    <w:p>
      <w:pPr>
        <w:pStyle w:val="pStyle"/>
      </w:pPr>
      <w:r>
        <w:t xml:space="preserve">Среднеквадратическое отклонение</w:t>
      </w:r>
    </w:p>
    <w:p>
      <m:oMathPara>
        <m:oMath>
          <m:r>
            <m:t>S(x)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(x)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0.0146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0.121</m:t>
          </m:r>
        </m:oMath>
      </m:oMathPara>
    </w:p>
    <w:p>
      <m:oMathPara>
        <m:oMath>
          <m:r>
            <m:t>S(y)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(y)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1.94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1.394</m:t>
          </m:r>
        </m:oMath>
      </m:oMathPara>
    </w:p>
    <w:p>
      <w:pPr>
        <w:pStyle w:val="pStyle"/>
      </w:pPr>
      <w:r>
        <w:t xml:space="preserve">Коэффициент корреляции b можно находить по формуле, не решая систему непосредственно:</w:t>
      </w:r>
    </w:p>
    <w:p>
      <m:oMathPara>
        <m:oMath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r>
                    <m:t>x∙y</m:t>
                  </m:r>
                </m:e>
              </m:acc>
              <m:r>
                <m:t>-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∙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num>
            <m:den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t>(x)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1.502-0.882∙1.546</m:t>
              </m:r>
            </m:num>
            <m:den>
              <m:r>
                <m:t>0.0146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9.4759</m:t>
          </m:r>
        </m:oMath>
      </m:oMathPara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- b∙</m:t>
          </m:r>
          <m:acc>
            <m:accPr>
              <m:chr m:val="̅"/>
            </m:accPr>
            <m:e>
              <m:r>
                <m:t>x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1.546 - 9.4759∙0.882</m:t>
          </m:r>
        </m:oMath>
      </m:oMathPara>
      <m:oMathPara>
        <m:oMath>
          <m:r>
            <m:t>=</m:t>
          </m:r>
        </m:oMath>
      </m:oMathPara>
      <m:oMathPara>
        <m:oMath>
          <m:r>
            <m:t>-6.8135</m:t>
          </m:r>
        </m:oMath>
      </m:oMathPara>
    </w:p>
    <w:p>
      <w:pPr>
        <w:pStyle w:val="pStyle"/>
      </w:pPr>
      <w:r>
        <w:rPr>
          <w:b/>
        </w:rPr>
        <w:t>1.1. Коэффициент корреляции</w:t>
      </w:r>
      <w:r>
        <w:t xml:space="preserve">.</w:t>
      </w:r>
    </w:p>
    <w:p>
      <w:pPr>
        <w:pStyle w:val="pStyle"/>
      </w:pPr>
      <w:r>
        <w:rPr>
          <w:i/>
          <w:iCs/>
        </w:rPr>
        <w:t>Ковариация</w:t>
      </w:r>
      <w:r>
        <w:t xml:space="preserve">.</w:t>
      </w:r>
    </w:p>
    <w:p>
      <m:oMathPara>
        <m:oMath>
          <m:r>
            <m:t>cov(x,y)</m:t>
          </m:r>
        </m:oMath>
      </m:oMathPara>
      <m:oMathPara>
        <m:oMath>
          <m:r>
            <m:t>=</m:t>
          </m:r>
        </m:oMath>
      </m:oMathPara>
      <m:oMathPara>
        <m:oMath>
          <m:acc>
            <m:accPr>
              <m:chr m:val="̅"/>
            </m:accPr>
            <m:e>
              <m:r>
                <m:t>x∙y</m:t>
              </m:r>
            </m:e>
          </m:acc>
          <m:r>
            <m:t> - </m:t>
          </m:r>
          <m:acc>
            <m:accPr>
              <m:chr m:val="̅"/>
            </m:accPr>
            <m:e>
              <m:r>
                <m:t>x</m:t>
              </m:r>
            </m:e>
          </m:acc>
          <m:r>
            <m:t>∙</m:t>
          </m:r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1.502 - 0.882∙1.546</m:t>
          </m:r>
        </m:oMath>
      </m:oMathPara>
      <m:oMathPara>
        <m:oMath>
          <m:r>
            <m:t>=</m:t>
          </m:r>
        </m:oMath>
      </m:oMathPara>
      <m:oMathPara>
        <m:oMath>
          <m:r>
            <m:t>0.14</m:t>
          </m:r>
        </m:oMath>
      </m:oMathPara>
    </w:p>
    <w:p>
      <w:pPr>
        <w:pStyle w:val="pStyle"/>
      </w:pPr>
      <w:r>
        <w:t xml:space="preserve">Рассчитываем показатель тесноты связи. Таким показателем является выборочный линейный коэффициент корреляции, который рассчитывается по формуле:</w:t>
      </w:r>
    </w:p>
    <w:p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acc>
                <m:accPr>
                  <m:chr m:val="̅"/>
                </m:accPr>
                <m:e>
                  <m:r>
                    <m:t>x∙y</m:t>
                  </m:r>
                </m:e>
              </m:acc>
              <m:r>
                <m:t> -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  <m:r>
                <m:t>∙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num>
            <m:den>
              <m:r>
                <m:t>S(x)∙S(y)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1.502 - 0.882∙1.546</m:t>
              </m:r>
            </m:num>
            <m:den>
              <m:r>
                <m:t>0.121∙1.394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0.821</m:t>
          </m:r>
        </m:oMath>
      </m:oMathPara>
    </w:p>
    <w:p>
      <w:pPr>
        <w:pStyle w:val="pStyle"/>
      </w:pPr>
      <w:r>
        <w:t xml:space="preserve">Линейный коэффициент корреляции принимает значения от –1 до +1.</w:t>
      </w:r>
    </w:p>
    <w:p>
      <w:pPr>
        <w:pStyle w:val="pStyle"/>
      </w:pPr>
      <w:r>
        <w:t xml:space="preserve">Связи между признаками могут быть слабыми и сильными (тесными). Их критерии оцениваются по шкале Чеддока:</w:t>
      </w:r>
    </w:p>
    <w:p>
      <w:pPr>
        <w:pStyle w:val="pStyle"/>
      </w:pPr>
      <w:r>
        <w:t xml:space="preserve">0.1 &lt; r</w:t>
      </w:r>
      <w:r>
        <w:rPr>
          <w:vertAlign w:val="subscript"/>
        </w:rPr>
        <w:t>xy</w:t>
      </w:r>
      <w:r>
        <w:t xml:space="preserve"> &lt; 0.3: слабая;</w:t>
      </w:r>
    </w:p>
    <w:p>
      <w:pPr>
        <w:pStyle w:val="pStyle"/>
      </w:pPr>
      <w:r>
        <w:t xml:space="preserve">0.3 &lt; r</w:t>
      </w:r>
      <w:r>
        <w:rPr>
          <w:vertAlign w:val="subscript"/>
        </w:rPr>
        <w:t>xy</w:t>
      </w:r>
      <w:r>
        <w:t xml:space="preserve"> &lt; 0.5: умеренная;</w:t>
      </w:r>
    </w:p>
    <w:p>
      <w:pPr>
        <w:pStyle w:val="pStyle"/>
      </w:pPr>
      <w:r>
        <w:t xml:space="preserve">0.5 &lt; r</w:t>
      </w:r>
      <w:r>
        <w:rPr>
          <w:vertAlign w:val="subscript"/>
        </w:rPr>
        <w:t>xy</w:t>
      </w:r>
      <w:r>
        <w:t xml:space="preserve"> &lt; 0.7: заметная;</w:t>
      </w:r>
    </w:p>
    <w:p>
      <w:pPr>
        <w:pStyle w:val="pStyle"/>
      </w:pPr>
      <w:r>
        <w:t xml:space="preserve">0.7 &lt; r</w:t>
      </w:r>
      <w:r>
        <w:rPr>
          <w:vertAlign w:val="subscript"/>
        </w:rPr>
        <w:t>xy</w:t>
      </w:r>
      <w:r>
        <w:t xml:space="preserve"> &lt; 0.9: высокая;</w:t>
      </w:r>
    </w:p>
    <w:p>
      <w:pPr>
        <w:pStyle w:val="pStyle"/>
      </w:pPr>
      <w:r>
        <w:t xml:space="preserve">0.9 &lt; r</w:t>
      </w:r>
      <w:r>
        <w:rPr>
          <w:vertAlign w:val="subscript"/>
        </w:rPr>
        <w:t>xy</w:t>
      </w:r>
      <w:r>
        <w:t xml:space="preserve"> &lt; 1: весьма высокая;</w:t>
      </w:r>
    </w:p>
    <w:p>
      <w:pPr>
        <w:pStyle w:val="pStyle"/>
      </w:pPr>
      <w:r>
        <w:t xml:space="preserve">В нашем примере связь между признаком Y и фактором X  высокая и прямая.</w:t>
      </w:r>
    </w:p>
    <w:p>
      <w:pPr>
        <w:pStyle w:val="pStyle"/>
      </w:pPr>
      <w:r>
        <w:t xml:space="preserve">Кроме того, коэффициент линейной парной корреляции может быть определен через коэффициент регрессии b:</w:t>
      </w:r>
    </w:p>
    <w:p>
      <m:oMathPara>
        <m:oMath>
          <m:sSub>
            <m:e>
              <m:r>
                <m:t>r</m:t>
              </m:r>
            </m:e>
            <m:sub>
              <m:r>
                <m:t>x,y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b∙</m:t>
          </m:r>
          <m:f>
            <m:num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x</m:t>
                      </m:r>
                    </m:e>
                  </m:d>
                </m:e>
              </m:func>
            </m:num>
            <m:den>
              <m:func>
                <m:fName>
                  <m:r>
                    <m:t>S</m:t>
                  </m:r>
                </m:fName>
                <m:e>
                  <m:d>
                    <m:e>
                      <m:r>
                        <m:t>y</m:t>
                      </m:r>
                    </m:e>
                  </m:d>
                </m:e>
              </m:func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9.476∙</m:t>
          </m:r>
          <m:f>
            <m:num>
              <m:r>
                <m:t>0.121</m:t>
              </m:r>
            </m:num>
            <m:den>
              <m:r>
                <m:t>1.394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0.821</m:t>
          </m:r>
        </m:oMath>
      </m:oMathPara>
    </w:p>
    <w:p>
      <w:pPr>
        <w:pStyle w:val="pStyle"/>
      </w:pPr>
      <w:r>
        <w:rPr>
          <w:b/>
        </w:rPr>
        <w:t>2.1. Значимость коэффициента корреляции</w:t>
      </w:r>
      <w:r>
        <w:t xml:space="preserve">.</w:t>
      </w:r>
    </w:p>
    <w:p>
      <w:pPr>
        <w:pStyle w:val="pStyle"/>
      </w:pPr>
      <w:r>
        <w:t xml:space="preserve">Выдвигаем гипотезы:</w:t>
      </w:r>
    </w:p>
    <w:p>
      <w:pPr>
        <w:pStyle w:val="pStyle"/>
      </w:pPr>
      <w:r>
        <w:t xml:space="preserve">H</w:t>
      </w:r>
      <w:r>
        <w:rPr>
          <w:vertAlign w:val="subscript"/>
        </w:rPr>
        <w:t>0</w:t>
      </w:r>
      <w:r>
        <w:t xml:space="preserve">: r</w:t>
      </w:r>
      <w:r>
        <w:rPr>
          <w:vertAlign w:val="subscript"/>
        </w:rPr>
        <w:t>xy</w:t>
      </w:r>
      <w:r>
        <w:t xml:space="preserve"> = 0, нет линейной взаимосвязи между переменными;</w:t>
      </w:r>
    </w:p>
    <w:p>
      <w:pPr>
        <w:pStyle w:val="pStyle"/>
      </w:pPr>
      <w:r>
        <w:t xml:space="preserve">H</w:t>
      </w:r>
      <w:r>
        <w:rPr>
          <w:vertAlign w:val="subscript"/>
        </w:rPr>
        <w:t>1</w:t>
      </w:r>
      <w:r>
        <w:t xml:space="preserve">: r</w:t>
      </w:r>
      <w:r>
        <w:rPr>
          <w:vertAlign w:val="subscript"/>
        </w:rPr>
        <w:t>xy</w:t>
      </w:r>
      <w:r>
        <w:t xml:space="preserve"> ≠ 0, есть линейная взаимосвязь между переменными;</w:t>
      </w:r>
    </w:p>
    <w:p>
      <w:pPr>
        <w:pStyle w:val="pStyle"/>
      </w:pPr>
      <w:r>
        <w:t xml:space="preserve">Для того чтобы при уровне значимости α проверить нулевую гипотезу о равенстве нулю генерального коэффициента корреляции нормальной двумерной случайной величины при конкурирующей гипотезе H</w:t>
      </w:r>
      <w:r>
        <w:rPr>
          <w:vertAlign w:val="subscript"/>
        </w:rPr>
        <w:t>1</w:t>
      </w:r>
      <w:r>
        <w:t xml:space="preserve"> ≠ 0, надо вычислить наблюдаемое значение критерия (величина случайной ошибки)</w:t>
      </w:r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  <m:r>
            <m:t>∙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n-2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bSup>
                    <m:e>
                      <m:r>
                        <m:t>r</m:t>
                      </m:r>
                    </m:e>
                    <m:sub>
                      <m:r>
                        <m:t>xy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rad>
            </m:den>
          </m:f>
        </m:oMath>
      </m:oMathPara>
    </w:p>
    <w:p>
      <w:pPr>
        <w:pStyle w:val="pStyle"/>
      </w:pPr>
      <w:r>
        <w:t xml:space="preserve">и по таблице критических точек распределения Стьюдента, по заданному уровню значимости α и числу степеней свободы k = n - 2 найти критическую точку t</w:t>
      </w:r>
      <w:r>
        <w:rPr>
          <w:vertAlign w:val="subscript"/>
        </w:rPr>
        <w:t>крит</w:t>
      </w:r>
      <w:r>
        <w:t xml:space="preserve"> двусторонней критической области. Если t</w:t>
      </w:r>
      <w:r>
        <w:rPr>
          <w:vertAlign w:val="subscript"/>
        </w:rPr>
        <w:t>набл</w:t>
      </w:r>
      <w:r>
        <w:t xml:space="preserve"> &lt; t</w:t>
      </w:r>
      <w:r>
        <w:rPr>
          <w:vertAlign w:val="subscript"/>
        </w:rPr>
        <w:t>крит</w:t>
      </w:r>
      <w:r>
        <w:t xml:space="preserve"> оснований отвергнуть нулевую гипотезу. Если |t</w:t>
      </w:r>
      <w:r>
        <w:rPr>
          <w:vertAlign w:val="subscript"/>
        </w:rPr>
        <w:t>набл</w:t>
      </w:r>
      <w:r>
        <w:t xml:space="preserve">| &gt; t</w:t>
      </w:r>
      <w:r>
        <w:rPr>
          <w:vertAlign w:val="subscript"/>
        </w:rPr>
        <w:t>крит</w:t>
      </w:r>
      <w:r>
        <w:t xml:space="preserve"> — нулевую гипотезу отвергают.</w:t>
      </w:r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0.821∙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16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p>
                    <m:e>
                      <m:r>
                        <m:t>0.821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5.761</m:t>
          </m:r>
        </m:oMath>
      </m:oMathPara>
    </w:p>
    <w:p>
      <w:pPr>
        <w:pStyle w:val="pStyle"/>
      </w:pPr>
      <w:r>
        <w:t xml:space="preserve">По таблице Стьюдента с уровнем значимости α=0.05 и степенями свободы k=16 находим t</w:t>
      </w:r>
      <w:r>
        <w:rPr>
          <w:vertAlign w:val="subscript"/>
        </w:rPr>
        <w:t>крит</w:t>
      </w:r>
      <w:r>
        <w:t xml:space="preserve">:</w:t>
      </w:r>
    </w:p>
    <w:p>
      <w:pPr>
        <w:pStyle w:val="pStyle"/>
      </w:pPr>
      <w:r>
        <w:t xml:space="preserve">t</w:t>
      </w:r>
      <w:r>
        <w:rPr>
          <w:vertAlign w:val="subscript"/>
        </w:rPr>
        <w:t>крит</w:t>
      </w:r>
      <w:r>
        <w:t xml:space="preserve">(n-m-1;α/2) = t</w:t>
      </w:r>
      <w:r>
        <w:rPr>
          <w:vertAlign w:val="subscript"/>
        </w:rPr>
        <w:t>крит</w:t>
      </w:r>
      <w:r>
        <w:t xml:space="preserve">(16;0.025) = 2.473</w:t>
      </w:r>
    </w:p>
    <w:p>
      <w:pPr>
        <w:pStyle w:val="pStyle"/>
      </w:pPr>
      <w:r>
        <w:t xml:space="preserve">где m = 1 - количество объясняющих переменных.</w:t>
      </w:r>
    </w:p>
    <w:p>
      <w:pPr>
        <w:pStyle w:val="pStyle"/>
      </w:pPr>
      <w:r>
        <w:t xml:space="preserve">Если |t</w:t>
      </w:r>
      <w:r>
        <w:rPr>
          <w:vertAlign w:val="subscript"/>
        </w:rPr>
        <w:t>набл</w:t>
      </w:r>
      <w:r>
        <w:t xml:space="preserve">| &gt; t</w:t>
      </w:r>
      <w:r>
        <w:rPr>
          <w:vertAlign w:val="subscript"/>
        </w:rPr>
        <w:t>критич</w:t>
      </w:r>
      <w:r>
        <w:t xml:space="preserve">, то полученное значение коэффициента корреляции признается значимым (нулевая гипотеза, утверждающая равенство нулю коэффициента корреляции, отвергается).</w:t>
      </w:r>
    </w:p>
    <w:p>
      <w:pPr>
        <w:pStyle w:val="pStyle"/>
      </w:pPr>
      <w:r>
        <w:t xml:space="preserve">Поскольку |t</w:t>
      </w:r>
      <w:r>
        <w:rPr>
          <w:vertAlign w:val="subscript"/>
        </w:rPr>
        <w:t>набл</w:t>
      </w:r>
      <w:r>
        <w:t xml:space="preserve">| &gt; t</w:t>
      </w:r>
      <w:r>
        <w:rPr>
          <w:vertAlign w:val="subscript"/>
        </w:rPr>
        <w:t>крит</w:t>
      </w:r>
      <w:r>
        <w:t xml:space="preserve">, то отклоняем гипотезу о равенстве 0 коэффициента корреляции. Другими словами, коэффициент корреляции статистически - значим.</w:t>
      </w:r>
    </w:p>
    <w:p>
      <w:pPr>
        <w:pStyle w:val="pStyle"/>
      </w:pPr>
      <w:r>
        <w:t xml:space="preserve">В парной линейной регрессии t</w:t>
      </w:r>
      <w:r>
        <w:rPr>
          <w:vertAlign w:val="superscript"/>
        </w:rPr>
        <w:t>2</w:t>
      </w:r>
      <w:r>
        <w:rPr>
          <w:vertAlign w:val="subscript"/>
        </w:rPr>
        <w:t>r</w:t>
      </w:r>
      <w:r>
        <w:t xml:space="preserve"> = t</w:t>
      </w:r>
      <w:r>
        <w:rPr>
          <w:vertAlign w:val="superscript"/>
        </w:rPr>
        <w:t>2</w:t>
      </w:r>
      <w:r>
        <w:rPr>
          <w:vertAlign w:val="subscript"/>
        </w:rPr>
        <w:t>b</w:t>
      </w:r>
      <w:r>
        <w:t xml:space="preserve"> и тогда проверка гипотез о значимости коэффициентов регрессии и корреляции равносильна проверке гипотезы о существенности линейного уравнения регрессии.</w:t>
      </w:r>
    </w:p>
    <w:p>
      <w:pPr>
        <w:pStyle w:val="pStyle"/>
      </w:pPr>
      <w:r>
        <w:rPr>
          <w:b/>
        </w:rPr>
        <w:t>2.2. Интервальная оценка для коэффициента корреляции (доверительный интервал)</w:t>
      </w:r>
      <w:r>
        <w:t xml:space="preserve">.</w:t>
      </w:r>
    </w:p>
    <w:p>
      <m:oMathPara>
        <m:oMath>
          <m:r>
            <m:t>(r - </m:t>
          </m:r>
          <m:sSub>
            <m:e>
              <m:r>
                <m:t>t</m:t>
              </m:r>
            </m:e>
            <m:sub>
              <m:r>
                <m:t>крит</m:t>
              </m:r>
            </m:sub>
          </m:sSub>
          <m:r>
            <m:t> 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1-</m:t>
                  </m:r>
                  <m:sSup>
                    <m:e>
                      <m:r>
                        <m:t>r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n-2</m:t>
                  </m:r>
                </m:den>
              </m:f>
            </m:e>
          </m:rad>
          <m:r>
            <m:t>; r + </m:t>
          </m:r>
          <m:sSub>
            <m:e>
              <m:r>
                <m:t>t</m:t>
              </m:r>
            </m:e>
            <m:sub>
              <m:r>
                <m:t>крит</m:t>
              </m:r>
            </m:sub>
          </m:sSub>
          <m:r>
            <m:t> 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1-</m:t>
                  </m:r>
                  <m:sSup>
                    <m:e>
                      <m:r>
                        <m:t>r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n-2</m:t>
                  </m:r>
                </m:den>
              </m:f>
            </m:e>
          </m:rad>
          <m:r>
            <m:t>)</m:t>
          </m:r>
        </m:oMath>
      </m:oMathPara>
    </w:p>
    <w:p>
      <w:pPr>
        <w:pStyle w:val="pStyle"/>
      </w:pPr>
      <w:r>
        <w:t xml:space="preserve">Доверительный интервал для коэффициента корреляции.</w:t>
      </w:r>
    </w:p>
    <w:p>
      <m:oMathPara>
        <m:oMath>
          <m:r>
            <m:t>(0.821 - 2.473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1-</m:t>
                  </m:r>
                  <m:sSup>
                    <m:e>
                      <m:r>
                        <m:t>0.821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18-2</m:t>
                  </m:r>
                </m:den>
              </m:f>
            </m:e>
          </m:rad>
          <m:r>
            <m:t>; 0.821 + 2.473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1-</m:t>
                  </m:r>
                  <m:sSup>
                    <m:e>
                      <m:r>
                        <m:t>0.821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18-2</m:t>
                  </m:r>
                </m:den>
              </m:f>
            </m:e>
          </m:rad>
          <m:r>
            <m:t>)</m:t>
          </m:r>
        </m:oMath>
      </m:oMathPara>
    </w:p>
    <w:p>
      <w:pPr>
        <w:pStyle w:val="pStyle"/>
      </w:pPr>
      <w:r>
        <w:t xml:space="preserve">r∈(0.469;1)</w:t>
      </w:r>
    </w:p>
    <w:p>
      <w:pPr>
        <w:pStyle w:val="pStyle"/>
      </w:pPr>
      <w:r>
        <w:rPr>
          <w:b/>
        </w:rPr>
        <w:t>1.2. Уравнение регрессии</w:t>
      </w:r>
      <w:r>
        <w:t xml:space="preserve"> (оценка уравнения регрессии).</w:t>
      </w:r>
    </w:p>
    <w:p>
      <m:oMathPara>
        <m:oMath>
          <m:sSub>
            <m:e>
              <m:r>
                <m:t>y</m:t>
              </m:r>
            </m:e>
            <m:sub>
              <m:r>
                <m:t>x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r</m:t>
              </m:r>
            </m:e>
            <m:sub>
              <m:r>
                <m:t>xy</m:t>
              </m:r>
            </m:sub>
          </m:sSub>
          <m:r>
            <m:t>∙</m:t>
          </m:r>
          <m:f>
            <m:num>
              <m:r>
                <m:t>x - </m:t>
              </m:r>
              <m:acc>
                <m:accPr>
                  <m:chr m:val="̅"/>
                </m:accPr>
                <m:e>
                  <m:r>
                    <m:t>x</m:t>
                  </m:r>
                </m:e>
              </m:acc>
            </m:num>
            <m:den>
              <m:r>
                <m:t>S(x)</m:t>
              </m:r>
            </m:den>
          </m:f>
          <m:r>
            <m:t>∙S(y)  + </m:t>
          </m:r>
          <m:acc>
            <m:accPr>
              <m:chr m:val="̅"/>
            </m:accPr>
            <m:e>
              <m:r>
                <m:t>y</m:t>
              </m:r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0.821 </m:t>
          </m:r>
          <m:f>
            <m:num>
              <m:r>
                <m:t>x - 0.882</m:t>
              </m:r>
            </m:num>
            <m:den>
              <m:r>
                <m:t>0.121</m:t>
              </m:r>
            </m:den>
          </m:f>
          <m:r>
            <m:t> 1.394 + 1.546</m:t>
          </m:r>
        </m:oMath>
      </m:oMathPara>
      <m:oMathPara>
        <m:oMath>
          <m:r>
            <m:t>=</m:t>
          </m:r>
        </m:oMath>
      </m:oMathPara>
      <m:oMathPara>
        <m:oMath>
          <m:r>
            <m:t>9.476∙x -6.813</m:t>
          </m:r>
        </m:oMath>
      </m:oMathPara>
    </w:p>
    <w:p>
      <w:pPr>
        <w:pStyle w:val="pStyle"/>
      </w:pPr>
      <w:r>
        <w:t xml:space="preserve">Линейное уравнение регрессии имеет вид y = 9.476∙x -6.813</w:t>
      </w:r>
    </w:p>
    <w:p>
      <w:pPr>
        <w:pStyle w:val="pStyle"/>
      </w:pPr>
      <w:r>
        <w:t xml:space="preserve">Коэффициентам уравнения линейной регрессии можно придать экономический смысл.</w:t>
      </w:r>
    </w:p>
    <w:p>
      <w:pPr>
        <w:pStyle w:val="pStyle"/>
      </w:pPr>
      <w:r>
        <w:t xml:space="preserve">Коэффициент регрессии b = 9.476 показывает среднее изменение результативного показателя (в единицах измерения у) с повышением или понижением величины фактора х на единицу его измерения. В данном примере с увеличением на 1 единицу y повышается в среднем на 9.476.</w:t>
      </w:r>
    </w:p>
    <w:p>
      <w:pPr>
        <w:pStyle w:val="pStyle"/>
      </w:pPr>
      <w:r>
        <w:t xml:space="preserve">Коэффициент a = -6.813 формально показывает прогнозируемый уровень у, но только в том случае, если х=0 находится близко с выборочными значениями.</w:t>
      </w:r>
    </w:p>
    <w:p>
      <w:pPr>
        <w:pStyle w:val="pStyle"/>
      </w:pPr>
      <w:r>
        <w:t xml:space="preserve">Но если х=0 находится далеко от выборочных значений х, то буквальная интерпретация может привести к неверным результатам, и даже если линия регрессии довольно точно описывает значения наблюдаемой выборки, нет гарантий, что также будет при экстраполяции влево или вправо.</w:t>
      </w:r>
    </w:p>
    <w:p>
      <w:pPr>
        <w:pStyle w:val="pStyle"/>
      </w:pPr>
      <w:r>
        <w:t xml:space="preserve">Подставив в уравнение регрессии соответствующие значения х, можно определить выровненные (предсказанные) значения результативного показателя y(x) для каждого наблюдения.</w:t>
      </w:r>
    </w:p>
    <w:p>
      <w:pPr>
        <w:pStyle w:val="pStyle"/>
      </w:pPr>
      <w:r>
        <w:t xml:space="preserve">Связь между у и х определяет знак коэффициента регрессии b (если &gt; 0 – прямая связь, иначе - обратная). В нашем примере связь прямая.</w:t>
      </w:r>
    </w:p>
    <w:p>
      <w:pPr>
        <w:pStyle w:val="pStyle"/>
      </w:pPr>
      <w:r>
        <w:rPr>
          <w:b/>
        </w:rPr>
        <w:t>2. Оценка параметров уравнения регрессии</w:t>
      </w:r>
      <w:r>
        <w:t xml:space="preserve">.</w:t>
      </w:r>
    </w:p>
    <w:p>
      <w:pPr>
        <w:pStyle w:val="pStyle"/>
      </w:pPr>
      <w:r>
        <w:rPr>
          <w:b/>
        </w:rPr>
        <w:t>Выводы</w:t>
      </w:r>
      <w:r>
        <w:t xml:space="preserve">.</w:t>
      </w:r>
    </w:p>
    <w:p>
      <w:pPr>
        <w:pStyle w:val="pStyle"/>
      </w:pPr>
      <w:r>
        <w:t xml:space="preserve">Изучена зависимость Y от X. На этапе спецификации была выбрана парная линейная регрессия. Оценены её параметры методом наименьших квадратов: y = 9.476∙x -6.813 Возможна экономическая интерпретация параметров модели - увеличение X на 1 ед.изм. приводит к увеличению Y в среднем на 9.476 ед.изм.</w:t>
      </w:r>
    </w:p>
    <w:p>
      <w:pPr>
        <w:pStyle w:val="pStyle"/>
      </w:pPr>
      <w:r>
        <w:t xml:space="preserve">Линейный коэффициент корреляции равен 0.821, следовательно, связь между признаком Y и фактором X  высокая и прямая. Также подтверждается его значимость.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Уравнение регрессии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10" w:history="1">
        <w:r>
          <w:rPr>
            <w:color w:val="0000FF"/>
            <w:u w:val="single"/>
          </w:rPr>
          <w:t xml:space="preserve">Выявление тренда методом аналитического выравнивания</w:t>
        </w:r>
      </w:hyperlink>
    </w:p>
    <w:p>
      <w:hyperlink r:id="rId11" w:history="1">
        <w:r>
          <w:rPr>
            <w:color w:val="0000FF"/>
            <w:u w:val="single"/>
          </w:rPr>
          <w:t xml:space="preserve">Уравнение нелинейной регрессии</w:t>
        </w:r>
      </w:hyperlink>
    </w:p>
    <w:p>
      <w:hyperlink r:id="rId12" w:history="1">
        <w:r>
          <w:rPr>
            <w:color w:val="0000FF"/>
            <w:u w:val="single"/>
          </w:rPr>
          <w:t xml:space="preserve">Показатели динамики: цепные и базисные</w:t>
        </w:r>
      </w:hyperlink>
    </w:p>
    <w:p>
      <w:hyperlink r:id="rId13" w:history="1">
        <w:r>
          <w:rPr>
            <w:color w:val="0000FF"/>
            <w:u w:val="single"/>
          </w:rPr>
          <w:t xml:space="preserve">Коэффициент корреляции Пирсона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corel.php" TargetMode="External"/>
  <Relationship Id="rId8" Type="http://schemas.openxmlformats.org/officeDocument/2006/relationships/hyperlink" Target="https://math.semestr.ru/regress/corel.php" TargetMode="External"/>
  <Relationship Id="rId9" Type="http://schemas.openxmlformats.org/officeDocument/2006/relationships/hyperlink" Target="https://math.semestr.ru/corel/spirmen.php" TargetMode="External"/>
  <Relationship Id="rId10" Type="http://schemas.openxmlformats.org/officeDocument/2006/relationships/hyperlink" Target="https://math.semestr.ru/trend/analis.php" TargetMode="External"/>
  <Relationship Id="rId11" Type="http://schemas.openxmlformats.org/officeDocument/2006/relationships/hyperlink" Target="https://math.semestr.ru/corel/noncorel.php" TargetMode="External"/>
  <Relationship Id="rId12" Type="http://schemas.openxmlformats.org/officeDocument/2006/relationships/hyperlink" Target="https://axd.semestr.ru/dinam/group.php" TargetMode="External"/>
  <Relationship Id="rId13" Type="http://schemas.openxmlformats.org/officeDocument/2006/relationships/hyperlink" Target="https://math.semestr.ru/corel/prim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2024-08-16T11:42:00+03:00</dcterms:created>
  <dcterms:modified xsi:type="dcterms:W3CDTF">2024-08-16T11:42:00+03:00</dcterms:modified>
  <dc:title>Параметры уравнения регрессии</dc:title>
  <dc:description>https://math.semestr.ru/corel/corel.php</dc:description>
  <dc:subject>Параметры уравнения регрессии</dc:subject>
  <cp:keywords>Коэффициент корреляции. Статическая надежность регрессионного моделирования с помощью F- критерия Фишера и с помощью t-критерия Стьюдента</cp:keywords>
  <cp:category>Параметры уравнения регрессии</cp:category>
</cp:coreProperties>
</file>