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b/>
        </w:rPr>
        <w:t>Критерий Манна-Уитни</w:t>
      </w:r>
      <w:r>
        <w:t xml:space="preserve">.</w:t>
      </w:r>
    </w:p>
    <w:p>
      <m:oMathPara>
        <m:oMath>
          <m:sSub>
            <m:e>
              <m:r>
                <m:t>u</m:t>
              </m:r>
            </m:e>
            <m:sub>
              <m:r>
                <m:t>эмп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sSub>
            <m:e>
              <m:r>
                <m:t>n</m:t>
              </m:r>
            </m:e>
            <m:sub>
              <m:r>
                <m:t>1</m:t>
              </m:r>
            </m:sub>
          </m:sSub>
          <m:r>
            <m:t>∙</m:t>
          </m:r>
          <m:sSub>
            <m:e>
              <m:r>
                <m:t>n</m:t>
              </m:r>
            </m:e>
            <m:sub>
              <m:r>
                <m:t>2</m:t>
              </m:r>
            </m:sub>
          </m:sSub>
          <m:r>
            <m:t> + </m:t>
          </m:r>
          <m:f>
            <m:num>
              <m:sSub>
                <m:e>
                  <m:r>
                    <m:t>n</m:t>
                  </m:r>
                </m:e>
                <m:sub>
                  <m:r>
                    <m:t>x</m:t>
                  </m:r>
                </m:sub>
              </m:sSub>
              <m:r>
                <m:t>∙(</m:t>
              </m:r>
              <m:sSub>
                <m:e>
                  <m:r>
                    <m:t>n</m:t>
                  </m:r>
                </m:e>
                <m:sub>
                  <m:r>
                    <m:t>x</m:t>
                  </m:r>
                </m:sub>
              </m:sSub>
              <m:r>
                <m:t>+1)</m:t>
              </m:r>
            </m:num>
            <m:den>
              <m:r>
                <m:t>2</m:t>
              </m:r>
            </m:den>
          </m:f>
          <m:r>
            <m:t> - </m:t>
          </m:r>
          <m:sSub>
            <m:e>
              <m:r>
                <m:t>T</m:t>
              </m:r>
            </m:e>
            <m:sub>
              <m:r>
                <m:t>x</m:t>
              </m:r>
            </m:sub>
          </m:sSub>
        </m:oMath>
      </m:oMathPara>
    </w:p>
    <w:p>
      <w:pPr>
        <w:pStyle w:val="pStyle"/>
      </w:pPr>
      <w:r>
        <w:t xml:space="preserve">где T</w:t>
      </w:r>
      <w:r>
        <w:rPr>
          <w:vertAlign w:val="subscript"/>
        </w:rPr>
        <w:t>x</w:t>
      </w:r>
      <w:r>
        <w:t xml:space="preserve"> - наибольшая сумма рангов, n</w:t>
      </w:r>
      <w:r>
        <w:rPr>
          <w:vertAlign w:val="subscript"/>
        </w:rPr>
        <w:t>x</w:t>
      </w:r>
      <w:r>
        <w:t xml:space="preserve"> - наибольшая из объемов выборок n</w:t>
      </w:r>
      <w:r>
        <w:rPr>
          <w:vertAlign w:val="subscript"/>
        </w:rPr>
        <w:t>1</w:t>
      </w:r>
      <w:r>
        <w:t xml:space="preserve"> и n</w:t>
      </w:r>
      <w:r>
        <w:rPr>
          <w:vertAlign w:val="subscript"/>
        </w:rPr>
        <w:t>2</w:t>
      </w:r>
      <w:r>
        <w:t xml:space="preserve">.</w:t>
      </w:r>
    </w:p>
    <w:p>
      <w:pPr>
        <w:pStyle w:val="pStyle"/>
      </w:pPr>
      <w:r>
        <w:t xml:space="preserve">Сравнение результатов показывает, что значения выборки Y несколько выше, чем выборки X, поэтому первой считаем выборку Y.</w:t>
      </w:r>
    </w:p>
    <w:p>
      <w:pPr>
        <w:pStyle w:val="pStyle"/>
      </w:pPr>
      <w:r>
        <w:t xml:space="preserve">Таким образом, нам требуется определить, можно ли считать имеющуюся разницу между баллами существенной.</w:t>
      </w:r>
    </w:p>
    <w:p>
      <w:pPr>
        <w:pStyle w:val="pStyle"/>
      </w:pPr>
      <w:r>
        <w:rPr>
          <w:b/>
        </w:rPr>
        <w:t>Решение</w:t>
      </w:r>
      <w:r>
        <w:t xml:space="preserve">.</w:t>
      </w:r>
    </w:p>
    <w:p>
      <w:pPr>
        <w:pStyle w:val="pStyle"/>
      </w:pPr>
      <w:r>
        <w:t xml:space="preserve">Проранжируем представленную таблицу. При ранжировании объединяем две выборки в одну. Ранги присваиваются в порядке возрастания значения измеряемой величины, т.е. наименьшему рангу соответствует наименьший балл. Заметим, что в случае совпадения баллов для нескольких учеников ранг такого балла следует считать, как среднее арифметическое тех позиций, которые занимают данные баллы при их расположении в порядке возрастания.</w:t>
      </w:r>
    </w:p>
    <w:p>
      <w:pPr>
        <w:pStyle w:val="pStyle"/>
      </w:pPr>
      <w:r>
        <w:t xml:space="preserve">Так как в матрице имеются связанные ранги (одинаковый ранговый номер) 1-го ряда, произведем их переформирование. Переформирование рангов производиться без изменения важности ранга, то есть между ранговыми номерами должны сохраниться соответствующие соотношения (больше, меньше или равно). Также не рекомендуется ставить ранг выше 1 и ниже значения равного количеству параметров (в данном случае n = 38). Переформирование рангов производится в табл.</w:t>
      </w:r>
    </w:p>
    <w:tbl>
      <w:tblPr>
        <w:tblStyle w:val="myOwnTableStyle"/>
        <w:jc w:val="center"/>
      </w:tblPr>
      <w:tr>
        <w:tc>
          <w:tcPr>
            <w:tcW w:w="1500" w:type="dxa"/>
          </w:tcPr>
          <w:p>
            <w:r>
              <w:t xml:space="preserve">Номера мест в упорядоченном ряду</w:t>
            </w:r>
          </w:p>
        </w:tc>
        <w:tc>
          <w:tcPr>
            <w:tcW w:w="1500" w:type="dxa"/>
          </w:tcPr>
          <w:p>
            <w:r>
              <w:t xml:space="preserve">Расположение факторов по оценке эксперта</w:t>
            </w:r>
          </w:p>
        </w:tc>
        <w:tc>
          <w:tcPr>
            <w:tcW w:w="1500" w:type="dxa"/>
          </w:tcPr>
          <w:p>
            <w:r>
              <w:t xml:space="preserve">Новые ранги</w:t>
            </w:r>
          </w:p>
        </w:tc>
      </w:tr>
      <w:tr>
        <w:tc>
          <w:tcPr>
            <w:tcW w:w="1500" w:type="dxa"/>
          </w:tcPr>
          <w:p>
            <w:r>
              <w:t xml:space="preserve">1</w:t>
            </w:r>
          </w:p>
        </w:tc>
        <w:tc>
          <w:tcPr>
            <w:tcW w:w="1500" w:type="dxa"/>
          </w:tcPr>
          <w:p>
            <w:r>
              <w:t xml:space="preserve">21</w:t>
            </w:r>
          </w:p>
        </w:tc>
        <w:tc>
          <w:tcPr>
            <w:tcW w:w="1500" w:type="dxa"/>
          </w:tcPr>
          <w:p>
            <w:r>
              <w:t xml:space="preserve">1</w:t>
            </w:r>
          </w:p>
        </w:tc>
      </w:tr>
      <w:tr>
        <w:tc>
          <w:tcPr>
            <w:tcW w:w="1500" w:type="dxa"/>
          </w:tcPr>
          <w:p>
            <w:r>
              <w:t xml:space="preserve">2</w:t>
            </w:r>
          </w:p>
        </w:tc>
        <w:tc>
          <w:tcPr>
            <w:tcW w:w="1500" w:type="dxa"/>
          </w:tcPr>
          <w:p>
            <w:r>
              <w:t xml:space="preserve">23</w:t>
            </w:r>
          </w:p>
        </w:tc>
        <w:tc>
          <w:tcPr>
            <w:tcW w:w="1500" w:type="dxa"/>
          </w:tcPr>
          <w:p>
            <w:r>
              <w:t xml:space="preserve">2</w:t>
            </w:r>
          </w:p>
        </w:tc>
      </w:tr>
      <w:tr>
        <w:tc>
          <w:tcPr>
            <w:tcW w:w="1500" w:type="dxa"/>
          </w:tcPr>
          <w:p>
            <w:r>
              <w:t xml:space="preserve">3</w:t>
            </w:r>
          </w:p>
        </w:tc>
        <w:tc>
          <w:tcPr>
            <w:tcW w:w="1500" w:type="dxa"/>
          </w:tcPr>
          <w:p>
            <w:r>
              <w:t xml:space="preserve">24</w:t>
            </w:r>
          </w:p>
        </w:tc>
        <w:tc>
          <w:tcPr>
            <w:tcW w:w="1500" w:type="dxa"/>
          </w:tcPr>
          <w:p>
            <w:r>
              <w:t xml:space="preserve">3.5</w:t>
            </w:r>
          </w:p>
        </w:tc>
      </w:tr>
      <w:tr>
        <w:tc>
          <w:tcPr>
            <w:tcW w:w="1500" w:type="dxa"/>
          </w:tcPr>
          <w:p>
            <w:r>
              <w:t xml:space="preserve">4</w:t>
            </w:r>
          </w:p>
        </w:tc>
        <w:tc>
          <w:tcPr>
            <w:tcW w:w="1500" w:type="dxa"/>
          </w:tcPr>
          <w:p>
            <w:r>
              <w:t xml:space="preserve">24</w:t>
            </w:r>
          </w:p>
        </w:tc>
        <w:tc>
          <w:tcPr>
            <w:tcW w:w="1500" w:type="dxa"/>
          </w:tcPr>
          <w:p>
            <w:r>
              <w:t xml:space="preserve">3.5</w:t>
            </w:r>
          </w:p>
        </w:tc>
      </w:tr>
      <w:tr>
        <w:tc>
          <w:tcPr>
            <w:tcW w:w="1500" w:type="dxa"/>
          </w:tcPr>
          <w:p>
            <w:r>
              <w:t xml:space="preserve">5</w:t>
            </w:r>
          </w:p>
        </w:tc>
        <w:tc>
          <w:tcPr>
            <w:tcW w:w="1500" w:type="dxa"/>
          </w:tcPr>
          <w:p>
            <w:r>
              <w:t xml:space="preserve">25</w:t>
            </w:r>
          </w:p>
        </w:tc>
        <w:tc>
          <w:tcPr>
            <w:tcW w:w="1500" w:type="dxa"/>
          </w:tcPr>
          <w:p>
            <w:r>
              <w:t xml:space="preserve">5.5</w:t>
            </w:r>
          </w:p>
        </w:tc>
      </w:tr>
      <w:tr>
        <w:tc>
          <w:tcPr>
            <w:tcW w:w="1500" w:type="dxa"/>
          </w:tcPr>
          <w:p>
            <w:r>
              <w:t xml:space="preserve">6</w:t>
            </w:r>
          </w:p>
        </w:tc>
        <w:tc>
          <w:tcPr>
            <w:tcW w:w="1500" w:type="dxa"/>
          </w:tcPr>
          <w:p>
            <w:r>
              <w:t xml:space="preserve">25</w:t>
            </w:r>
          </w:p>
        </w:tc>
        <w:tc>
          <w:tcPr>
            <w:tcW w:w="1500" w:type="dxa"/>
          </w:tcPr>
          <w:p>
            <w:r>
              <w:t xml:space="preserve">5.5</w:t>
            </w:r>
          </w:p>
        </w:tc>
      </w:tr>
      <w:tr>
        <w:tc>
          <w:tcPr>
            <w:tcW w:w="1500" w:type="dxa"/>
          </w:tcPr>
          <w:p>
            <w:r>
              <w:t xml:space="preserve">7</w:t>
            </w:r>
          </w:p>
        </w:tc>
        <w:tc>
          <w:tcPr>
            <w:tcW w:w="1500" w:type="dxa"/>
          </w:tcPr>
          <w:p>
            <w:r>
              <w:t xml:space="preserve">27</w:t>
            </w:r>
          </w:p>
        </w:tc>
        <w:tc>
          <w:tcPr>
            <w:tcW w:w="1500" w:type="dxa"/>
          </w:tcPr>
          <w:p>
            <w:r>
              <w:t xml:space="preserve">8.5</w:t>
            </w:r>
          </w:p>
        </w:tc>
      </w:tr>
      <w:tr>
        <w:tc>
          <w:tcPr>
            <w:tcW w:w="1500" w:type="dxa"/>
          </w:tcPr>
          <w:p>
            <w:r>
              <w:t xml:space="preserve">8</w:t>
            </w:r>
          </w:p>
        </w:tc>
        <w:tc>
          <w:tcPr>
            <w:tcW w:w="1500" w:type="dxa"/>
          </w:tcPr>
          <w:p>
            <w:r>
              <w:t xml:space="preserve">27</w:t>
            </w:r>
          </w:p>
        </w:tc>
        <w:tc>
          <w:tcPr>
            <w:tcW w:w="1500" w:type="dxa"/>
          </w:tcPr>
          <w:p>
            <w:r>
              <w:t xml:space="preserve">8.5</w:t>
            </w:r>
          </w:p>
        </w:tc>
      </w:tr>
      <w:tr>
        <w:tc>
          <w:tcPr>
            <w:tcW w:w="1500" w:type="dxa"/>
          </w:tcPr>
          <w:p>
            <w:r>
              <w:t xml:space="preserve">9</w:t>
            </w:r>
          </w:p>
        </w:tc>
        <w:tc>
          <w:tcPr>
            <w:tcW w:w="1500" w:type="dxa"/>
          </w:tcPr>
          <w:p>
            <w:r>
              <w:t xml:space="preserve">27</w:t>
            </w:r>
          </w:p>
        </w:tc>
        <w:tc>
          <w:tcPr>
            <w:tcW w:w="1500" w:type="dxa"/>
          </w:tcPr>
          <w:p>
            <w:r>
              <w:t xml:space="preserve">8.5</w:t>
            </w:r>
          </w:p>
        </w:tc>
      </w:tr>
      <w:tr>
        <w:tc>
          <w:tcPr>
            <w:tcW w:w="1500" w:type="dxa"/>
          </w:tcPr>
          <w:p>
            <w:r>
              <w:t xml:space="preserve">10</w:t>
            </w:r>
          </w:p>
        </w:tc>
        <w:tc>
          <w:tcPr>
            <w:tcW w:w="1500" w:type="dxa"/>
          </w:tcPr>
          <w:p>
            <w:r>
              <w:t xml:space="preserve">27</w:t>
            </w:r>
          </w:p>
        </w:tc>
        <w:tc>
          <w:tcPr>
            <w:tcW w:w="1500" w:type="dxa"/>
          </w:tcPr>
          <w:p>
            <w:r>
              <w:t xml:space="preserve">8.5</w:t>
            </w:r>
          </w:p>
        </w:tc>
      </w:tr>
      <w:tr>
        <w:tc>
          <w:tcPr>
            <w:tcW w:w="1500" w:type="dxa"/>
          </w:tcPr>
          <w:p>
            <w:r>
              <w:t xml:space="preserve">11</w:t>
            </w:r>
          </w:p>
        </w:tc>
        <w:tc>
          <w:tcPr>
            <w:tcW w:w="1500" w:type="dxa"/>
          </w:tcPr>
          <w:p>
            <w:r>
              <w:t xml:space="preserve">28</w:t>
            </w:r>
          </w:p>
        </w:tc>
        <w:tc>
          <w:tcPr>
            <w:tcW w:w="1500" w:type="dxa"/>
          </w:tcPr>
          <w:p>
            <w:r>
              <w:t xml:space="preserve">11</w:t>
            </w:r>
          </w:p>
        </w:tc>
      </w:tr>
      <w:tr>
        <w:tc>
          <w:tcPr>
            <w:tcW w:w="1500" w:type="dxa"/>
          </w:tcPr>
          <w:p>
            <w:r>
              <w:t xml:space="preserve">12</w:t>
            </w:r>
          </w:p>
        </w:tc>
        <w:tc>
          <w:tcPr>
            <w:tcW w:w="1500" w:type="dxa"/>
          </w:tcPr>
          <w:p>
            <w:r>
              <w:t xml:space="preserve">29</w:t>
            </w:r>
          </w:p>
        </w:tc>
        <w:tc>
          <w:tcPr>
            <w:tcW w:w="1500" w:type="dxa"/>
          </w:tcPr>
          <w:p>
            <w:r>
              <w:t xml:space="preserve">12</w:t>
            </w:r>
          </w:p>
        </w:tc>
      </w:tr>
      <w:tr>
        <w:tc>
          <w:tcPr>
            <w:tcW w:w="1500" w:type="dxa"/>
          </w:tcPr>
          <w:p>
            <w:r>
              <w:t xml:space="preserve">13</w:t>
            </w:r>
          </w:p>
        </w:tc>
        <w:tc>
          <w:tcPr>
            <w:tcW w:w="1500" w:type="dxa"/>
          </w:tcPr>
          <w:p>
            <w:r>
              <w:t xml:space="preserve">30</w:t>
            </w:r>
          </w:p>
        </w:tc>
        <w:tc>
          <w:tcPr>
            <w:tcW w:w="1500" w:type="dxa"/>
          </w:tcPr>
          <w:p>
            <w:r>
              <w:t xml:space="preserve">13.5</w:t>
            </w:r>
          </w:p>
        </w:tc>
      </w:tr>
      <w:tr>
        <w:tc>
          <w:tcPr>
            <w:tcW w:w="1500" w:type="dxa"/>
          </w:tcPr>
          <w:p>
            <w:r>
              <w:t xml:space="preserve">14</w:t>
            </w:r>
          </w:p>
        </w:tc>
        <w:tc>
          <w:tcPr>
            <w:tcW w:w="1500" w:type="dxa"/>
          </w:tcPr>
          <w:p>
            <w:r>
              <w:t xml:space="preserve">30</w:t>
            </w:r>
          </w:p>
        </w:tc>
        <w:tc>
          <w:tcPr>
            <w:tcW w:w="1500" w:type="dxa"/>
          </w:tcPr>
          <w:p>
            <w:r>
              <w:t xml:space="preserve">13.5</w:t>
            </w:r>
          </w:p>
        </w:tc>
      </w:tr>
      <w:tr>
        <w:tc>
          <w:tcPr>
            <w:tcW w:w="1500" w:type="dxa"/>
          </w:tcPr>
          <w:p>
            <w:r>
              <w:t xml:space="preserve">15</w:t>
            </w:r>
          </w:p>
        </w:tc>
        <w:tc>
          <w:tcPr>
            <w:tcW w:w="1500" w:type="dxa"/>
          </w:tcPr>
          <w:p>
            <w:r>
              <w:t xml:space="preserve">32</w:t>
            </w:r>
          </w:p>
        </w:tc>
        <w:tc>
          <w:tcPr>
            <w:tcW w:w="1500" w:type="dxa"/>
          </w:tcPr>
          <w:p>
            <w:r>
              <w:t xml:space="preserve">15</w:t>
            </w:r>
          </w:p>
        </w:tc>
      </w:tr>
      <w:tr>
        <w:tc>
          <w:tcPr>
            <w:tcW w:w="1500" w:type="dxa"/>
          </w:tcPr>
          <w:p>
            <w:r>
              <w:t xml:space="preserve">16</w:t>
            </w:r>
          </w:p>
        </w:tc>
        <w:tc>
          <w:tcPr>
            <w:tcW w:w="1500" w:type="dxa"/>
          </w:tcPr>
          <w:p>
            <w:r>
              <w:t xml:space="preserve">34</w:t>
            </w:r>
          </w:p>
        </w:tc>
        <w:tc>
          <w:tcPr>
            <w:tcW w:w="1500" w:type="dxa"/>
          </w:tcPr>
          <w:p>
            <w:r>
              <w:t xml:space="preserve">16</w:t>
            </w:r>
          </w:p>
        </w:tc>
      </w:tr>
      <w:tr>
        <w:tc>
          <w:tcPr>
            <w:tcW w:w="1500" w:type="dxa"/>
          </w:tcPr>
          <w:p>
            <w:r>
              <w:t xml:space="preserve">17</w:t>
            </w:r>
          </w:p>
        </w:tc>
        <w:tc>
          <w:tcPr>
            <w:tcW w:w="1500" w:type="dxa"/>
          </w:tcPr>
          <w:p>
            <w:r>
              <w:t xml:space="preserve">35</w:t>
            </w:r>
          </w:p>
        </w:tc>
        <w:tc>
          <w:tcPr>
            <w:tcW w:w="1500" w:type="dxa"/>
          </w:tcPr>
          <w:p>
            <w:r>
              <w:t xml:space="preserve">18</w:t>
            </w:r>
          </w:p>
        </w:tc>
      </w:tr>
      <w:tr>
        <w:tc>
          <w:tcPr>
            <w:tcW w:w="1500" w:type="dxa"/>
          </w:tcPr>
          <w:p>
            <w:r>
              <w:t xml:space="preserve">18</w:t>
            </w:r>
          </w:p>
        </w:tc>
        <w:tc>
          <w:tcPr>
            <w:tcW w:w="1500" w:type="dxa"/>
          </w:tcPr>
          <w:p>
            <w:r>
              <w:t xml:space="preserve">35</w:t>
            </w:r>
          </w:p>
        </w:tc>
        <w:tc>
          <w:tcPr>
            <w:tcW w:w="1500" w:type="dxa"/>
          </w:tcPr>
          <w:p>
            <w:r>
              <w:t xml:space="preserve">18</w:t>
            </w:r>
          </w:p>
        </w:tc>
      </w:tr>
      <w:tr>
        <w:tc>
          <w:tcPr>
            <w:tcW w:w="1500" w:type="dxa"/>
          </w:tcPr>
          <w:p>
            <w:r>
              <w:t xml:space="preserve">19</w:t>
            </w:r>
          </w:p>
        </w:tc>
        <w:tc>
          <w:tcPr>
            <w:tcW w:w="1500" w:type="dxa"/>
          </w:tcPr>
          <w:p>
            <w:r>
              <w:t xml:space="preserve">35</w:t>
            </w:r>
          </w:p>
        </w:tc>
        <w:tc>
          <w:tcPr>
            <w:tcW w:w="1500" w:type="dxa"/>
          </w:tcPr>
          <w:p>
            <w:r>
              <w:t xml:space="preserve">18</w:t>
            </w:r>
          </w:p>
        </w:tc>
      </w:tr>
      <w:tr>
        <w:tc>
          <w:tcPr>
            <w:tcW w:w="1500" w:type="dxa"/>
          </w:tcPr>
          <w:p>
            <w:r>
              <w:t xml:space="preserve">20</w:t>
            </w:r>
          </w:p>
        </w:tc>
        <w:tc>
          <w:tcPr>
            <w:tcW w:w="1500" w:type="dxa"/>
          </w:tcPr>
          <w:p>
            <w:r>
              <w:t xml:space="preserve">36</w:t>
            </w:r>
          </w:p>
        </w:tc>
        <w:tc>
          <w:tcPr>
            <w:tcW w:w="1500" w:type="dxa"/>
          </w:tcPr>
          <w:p>
            <w:r>
              <w:t xml:space="preserve">20.5</w:t>
            </w:r>
          </w:p>
        </w:tc>
      </w:tr>
      <w:tr>
        <w:tc>
          <w:tcPr>
            <w:tcW w:w="1500" w:type="dxa"/>
          </w:tcPr>
          <w:p>
            <w:r>
              <w:t xml:space="preserve">21</w:t>
            </w:r>
          </w:p>
        </w:tc>
        <w:tc>
          <w:tcPr>
            <w:tcW w:w="1500" w:type="dxa"/>
          </w:tcPr>
          <w:p>
            <w:r>
              <w:t xml:space="preserve">36</w:t>
            </w:r>
          </w:p>
        </w:tc>
        <w:tc>
          <w:tcPr>
            <w:tcW w:w="1500" w:type="dxa"/>
          </w:tcPr>
          <w:p>
            <w:r>
              <w:t xml:space="preserve">20.5</w:t>
            </w:r>
          </w:p>
        </w:tc>
      </w:tr>
      <w:tr>
        <w:tc>
          <w:tcPr>
            <w:tcW w:w="1500" w:type="dxa"/>
          </w:tcPr>
          <w:p>
            <w:r>
              <w:t xml:space="preserve">22</w:t>
            </w:r>
          </w:p>
        </w:tc>
        <w:tc>
          <w:tcPr>
            <w:tcW w:w="1500" w:type="dxa"/>
          </w:tcPr>
          <w:p>
            <w:r>
              <w:t xml:space="preserve">38</w:t>
            </w:r>
          </w:p>
        </w:tc>
        <w:tc>
          <w:tcPr>
            <w:tcW w:w="1500" w:type="dxa"/>
          </w:tcPr>
          <w:p>
            <w:r>
              <w:t xml:space="preserve">22</w:t>
            </w:r>
          </w:p>
        </w:tc>
      </w:tr>
      <w:tr>
        <w:tc>
          <w:tcPr>
            <w:tcW w:w="1500" w:type="dxa"/>
          </w:tcPr>
          <w:p>
            <w:r>
              <w:t xml:space="preserve">23</w:t>
            </w:r>
          </w:p>
        </w:tc>
        <w:tc>
          <w:tcPr>
            <w:tcW w:w="1500" w:type="dxa"/>
          </w:tcPr>
          <w:p>
            <w:r>
              <w:t xml:space="preserve">39</w:t>
            </w:r>
          </w:p>
        </w:tc>
        <w:tc>
          <w:tcPr>
            <w:tcW w:w="1500" w:type="dxa"/>
          </w:tcPr>
          <w:p>
            <w:r>
              <w:t xml:space="preserve">23.5</w:t>
            </w:r>
          </w:p>
        </w:tc>
      </w:tr>
      <w:tr>
        <w:tc>
          <w:tcPr>
            <w:tcW w:w="1500" w:type="dxa"/>
          </w:tcPr>
          <w:p>
            <w:r>
              <w:t xml:space="preserve">24</w:t>
            </w:r>
          </w:p>
        </w:tc>
        <w:tc>
          <w:tcPr>
            <w:tcW w:w="1500" w:type="dxa"/>
          </w:tcPr>
          <w:p>
            <w:r>
              <w:t xml:space="preserve">39</w:t>
            </w:r>
          </w:p>
        </w:tc>
        <w:tc>
          <w:tcPr>
            <w:tcW w:w="1500" w:type="dxa"/>
          </w:tcPr>
          <w:p>
            <w:r>
              <w:t xml:space="preserve">23.5</w:t>
            </w:r>
          </w:p>
        </w:tc>
      </w:tr>
      <w:tr>
        <w:tc>
          <w:tcPr>
            <w:tcW w:w="1500" w:type="dxa"/>
          </w:tcPr>
          <w:p>
            <w:r>
              <w:t xml:space="preserve">25</w:t>
            </w:r>
          </w:p>
        </w:tc>
        <w:tc>
          <w:tcPr>
            <w:tcW w:w="1500" w:type="dxa"/>
          </w:tcPr>
          <w:p>
            <w:r>
              <w:t xml:space="preserve">41</w:t>
            </w:r>
          </w:p>
        </w:tc>
        <w:tc>
          <w:tcPr>
            <w:tcW w:w="1500" w:type="dxa"/>
          </w:tcPr>
          <w:p>
            <w:r>
              <w:t xml:space="preserve">25</w:t>
            </w:r>
          </w:p>
        </w:tc>
      </w:tr>
      <w:tr>
        <w:tc>
          <w:tcPr>
            <w:tcW w:w="1500" w:type="dxa"/>
          </w:tcPr>
          <w:p>
            <w:r>
              <w:t xml:space="preserve">26</w:t>
            </w:r>
          </w:p>
        </w:tc>
        <w:tc>
          <w:tcPr>
            <w:tcW w:w="1500" w:type="dxa"/>
          </w:tcPr>
          <w:p>
            <w:r>
              <w:t xml:space="preserve">42</w:t>
            </w:r>
          </w:p>
        </w:tc>
        <w:tc>
          <w:tcPr>
            <w:tcW w:w="1500" w:type="dxa"/>
          </w:tcPr>
          <w:p>
            <w:r>
              <w:t xml:space="preserve">26.5</w:t>
            </w:r>
          </w:p>
        </w:tc>
      </w:tr>
      <w:tr>
        <w:tc>
          <w:tcPr>
            <w:tcW w:w="1500" w:type="dxa"/>
          </w:tcPr>
          <w:p>
            <w:r>
              <w:t xml:space="preserve">27</w:t>
            </w:r>
          </w:p>
        </w:tc>
        <w:tc>
          <w:tcPr>
            <w:tcW w:w="1500" w:type="dxa"/>
          </w:tcPr>
          <w:p>
            <w:r>
              <w:t xml:space="preserve">42</w:t>
            </w:r>
          </w:p>
        </w:tc>
        <w:tc>
          <w:tcPr>
            <w:tcW w:w="1500" w:type="dxa"/>
          </w:tcPr>
          <w:p>
            <w:r>
              <w:t xml:space="preserve">26.5</w:t>
            </w:r>
          </w:p>
        </w:tc>
      </w:tr>
      <w:tr>
        <w:tc>
          <w:tcPr>
            <w:tcW w:w="1500" w:type="dxa"/>
          </w:tcPr>
          <w:p>
            <w:r>
              <w:t xml:space="preserve">28</w:t>
            </w:r>
          </w:p>
        </w:tc>
        <w:tc>
          <w:tcPr>
            <w:tcW w:w="1500" w:type="dxa"/>
          </w:tcPr>
          <w:p>
            <w:r>
              <w:t xml:space="preserve">43</w:t>
            </w:r>
          </w:p>
        </w:tc>
        <w:tc>
          <w:tcPr>
            <w:tcW w:w="1500" w:type="dxa"/>
          </w:tcPr>
          <w:p>
            <w:r>
              <w:t xml:space="preserve">28</w:t>
            </w:r>
          </w:p>
        </w:tc>
      </w:tr>
      <w:tr>
        <w:tc>
          <w:tcPr>
            <w:tcW w:w="1500" w:type="dxa"/>
          </w:tcPr>
          <w:p>
            <w:r>
              <w:t xml:space="preserve">29</w:t>
            </w:r>
          </w:p>
        </w:tc>
        <w:tc>
          <w:tcPr>
            <w:tcW w:w="1500" w:type="dxa"/>
          </w:tcPr>
          <w:p>
            <w:r>
              <w:t xml:space="preserve">51</w:t>
            </w:r>
          </w:p>
        </w:tc>
        <w:tc>
          <w:tcPr>
            <w:tcW w:w="1500" w:type="dxa"/>
          </w:tcPr>
          <w:p>
            <w:r>
              <w:t xml:space="preserve">29</w:t>
            </w:r>
          </w:p>
        </w:tc>
      </w:tr>
      <w:tr>
        <w:tc>
          <w:tcPr>
            <w:tcW w:w="1500" w:type="dxa"/>
          </w:tcPr>
          <w:p>
            <w:r>
              <w:t xml:space="preserve">30</w:t>
            </w:r>
          </w:p>
        </w:tc>
        <w:tc>
          <w:tcPr>
            <w:tcW w:w="1500" w:type="dxa"/>
          </w:tcPr>
          <w:p>
            <w:r>
              <w:t xml:space="preserve">52</w:t>
            </w:r>
          </w:p>
        </w:tc>
        <w:tc>
          <w:tcPr>
            <w:tcW w:w="1500" w:type="dxa"/>
          </w:tcPr>
          <w:p>
            <w:r>
              <w:t xml:space="preserve">30</w:t>
            </w:r>
          </w:p>
        </w:tc>
      </w:tr>
      <w:tr>
        <w:tc>
          <w:tcPr>
            <w:tcW w:w="1500" w:type="dxa"/>
          </w:tcPr>
          <w:p>
            <w:r>
              <w:t xml:space="preserve">31</w:t>
            </w:r>
          </w:p>
        </w:tc>
        <w:tc>
          <w:tcPr>
            <w:tcW w:w="1500" w:type="dxa"/>
          </w:tcPr>
          <w:p>
            <w:r>
              <w:t xml:space="preserve">58</w:t>
            </w:r>
          </w:p>
        </w:tc>
        <w:tc>
          <w:tcPr>
            <w:tcW w:w="1500" w:type="dxa"/>
          </w:tcPr>
          <w:p>
            <w:r>
              <w:t xml:space="preserve">31.5</w:t>
            </w:r>
          </w:p>
        </w:tc>
      </w:tr>
      <w:tr>
        <w:tc>
          <w:tcPr>
            <w:tcW w:w="1500" w:type="dxa"/>
          </w:tcPr>
          <w:p>
            <w:r>
              <w:t xml:space="preserve">32</w:t>
            </w:r>
          </w:p>
        </w:tc>
        <w:tc>
          <w:tcPr>
            <w:tcW w:w="1500" w:type="dxa"/>
          </w:tcPr>
          <w:p>
            <w:r>
              <w:t xml:space="preserve">58</w:t>
            </w:r>
          </w:p>
        </w:tc>
        <w:tc>
          <w:tcPr>
            <w:tcW w:w="1500" w:type="dxa"/>
          </w:tcPr>
          <w:p>
            <w:r>
              <w:t xml:space="preserve">31.5</w:t>
            </w:r>
          </w:p>
        </w:tc>
      </w:tr>
      <w:tr>
        <w:tc>
          <w:tcPr>
            <w:tcW w:w="1500" w:type="dxa"/>
          </w:tcPr>
          <w:p>
            <w:r>
              <w:t xml:space="preserve">33</w:t>
            </w:r>
          </w:p>
        </w:tc>
        <w:tc>
          <w:tcPr>
            <w:tcW w:w="1500" w:type="dxa"/>
          </w:tcPr>
          <w:p>
            <w:r>
              <w:t xml:space="preserve">60</w:t>
            </w:r>
          </w:p>
        </w:tc>
        <w:tc>
          <w:tcPr>
            <w:tcW w:w="1500" w:type="dxa"/>
          </w:tcPr>
          <w:p>
            <w:r>
              <w:t xml:space="preserve">33.5</w:t>
            </w:r>
          </w:p>
        </w:tc>
      </w:tr>
      <w:tr>
        <w:tc>
          <w:tcPr>
            <w:tcW w:w="1500" w:type="dxa"/>
          </w:tcPr>
          <w:p>
            <w:r>
              <w:t xml:space="preserve">34</w:t>
            </w:r>
          </w:p>
        </w:tc>
        <w:tc>
          <w:tcPr>
            <w:tcW w:w="1500" w:type="dxa"/>
          </w:tcPr>
          <w:p>
            <w:r>
              <w:t xml:space="preserve">60</w:t>
            </w:r>
          </w:p>
        </w:tc>
        <w:tc>
          <w:tcPr>
            <w:tcW w:w="1500" w:type="dxa"/>
          </w:tcPr>
          <w:p>
            <w:r>
              <w:t xml:space="preserve">33.5</w:t>
            </w:r>
          </w:p>
        </w:tc>
      </w:tr>
      <w:tr>
        <w:tc>
          <w:tcPr>
            <w:tcW w:w="1500" w:type="dxa"/>
          </w:tcPr>
          <w:p>
            <w:r>
              <w:t xml:space="preserve">35</w:t>
            </w:r>
          </w:p>
        </w:tc>
        <w:tc>
          <w:tcPr>
            <w:tcW w:w="1500" w:type="dxa"/>
          </w:tcPr>
          <w:p>
            <w:r>
              <w:t xml:space="preserve">64</w:t>
            </w:r>
          </w:p>
        </w:tc>
        <w:tc>
          <w:tcPr>
            <w:tcW w:w="1500" w:type="dxa"/>
          </w:tcPr>
          <w:p>
            <w:r>
              <w:t xml:space="preserve">35</w:t>
            </w:r>
          </w:p>
        </w:tc>
      </w:tr>
      <w:tr>
        <w:tc>
          <w:tcPr>
            <w:tcW w:w="1500" w:type="dxa"/>
          </w:tcPr>
          <w:p>
            <w:r>
              <w:t xml:space="preserve">36</w:t>
            </w:r>
          </w:p>
        </w:tc>
        <w:tc>
          <w:tcPr>
            <w:tcW w:w="1500" w:type="dxa"/>
          </w:tcPr>
          <w:p>
            <w:r>
              <w:t xml:space="preserve">67</w:t>
            </w:r>
          </w:p>
        </w:tc>
        <w:tc>
          <w:tcPr>
            <w:tcW w:w="1500" w:type="dxa"/>
          </w:tcPr>
          <w:p>
            <w:r>
              <w:t xml:space="preserve">36</w:t>
            </w:r>
          </w:p>
        </w:tc>
      </w:tr>
      <w:tr>
        <w:tc>
          <w:tcPr>
            <w:tcW w:w="1500" w:type="dxa"/>
          </w:tcPr>
          <w:p>
            <w:r>
              <w:t xml:space="preserve">37</w:t>
            </w:r>
          </w:p>
        </w:tc>
        <w:tc>
          <w:tcPr>
            <w:tcW w:w="1500" w:type="dxa"/>
          </w:tcPr>
          <w:p>
            <w:r>
              <w:t xml:space="preserve">68</w:t>
            </w:r>
          </w:p>
        </w:tc>
        <w:tc>
          <w:tcPr>
            <w:tcW w:w="1500" w:type="dxa"/>
          </w:tcPr>
          <w:p>
            <w:r>
              <w:t xml:space="preserve">37</w:t>
            </w:r>
          </w:p>
        </w:tc>
      </w:tr>
      <w:tr>
        <w:tc>
          <w:tcPr>
            <w:tcW w:w="1500" w:type="dxa"/>
          </w:tcPr>
          <w:p>
            <w:r>
              <w:t xml:space="preserve">38</w:t>
            </w:r>
          </w:p>
        </w:tc>
        <w:tc>
          <w:tcPr>
            <w:tcW w:w="1500" w:type="dxa"/>
          </w:tcPr>
          <w:p>
            <w:r>
              <w:t xml:space="preserve">70</w:t>
            </w:r>
          </w:p>
        </w:tc>
        <w:tc>
          <w:tcPr>
            <w:tcW w:w="1500" w:type="dxa"/>
          </w:tcPr>
          <w:p>
            <w:r>
              <w:t xml:space="preserve">38</w:t>
            </w:r>
          </w:p>
        </w:tc>
      </w:tr>
    </w:tbl>
    <w:p>
      <w:pPr>
        <w:pStyle w:val="pStyle"/>
      </w:pPr>
      <w:r>
        <w:t xml:space="preserve">Используя предложенный принцип ранжирования, получим таблицу рангов.</w:t>
      </w:r>
    </w:p>
    <w:tbl>
      <w:tblPr>
        <w:tblStyle w:val="myOwnTableStyle"/>
        <w:jc w:val="center"/>
      </w:tblPr>
      <w:tr>
        <w:tc>
          <w:tcPr>
            <w:tcW w:w="700" w:type="dxa"/>
          </w:tcPr>
          <w:p>
            <w:r>
              <w:t xml:space="preserve">X</w:t>
            </w:r>
          </w:p>
        </w:tc>
        <w:tc>
          <w:tcPr>
            <w:tcW w:w="700" w:type="dxa"/>
          </w:tcPr>
          <w:p>
            <w:r>
              <w:t xml:space="preserve">Ранг X</w:t>
            </w:r>
          </w:p>
        </w:tc>
        <w:tc>
          <w:tcPr>
            <w:tcW w:w="700" w:type="dxa"/>
          </w:tcPr>
          <w:p>
            <w:r>
              <w:t xml:space="preserve">Y</w:t>
            </w:r>
          </w:p>
        </w:tc>
        <w:tc>
          <w:tcPr>
            <w:tcW w:w="700" w:type="dxa"/>
          </w:tcPr>
          <w:p>
            <w:r>
              <w:t xml:space="preserve">Ранг Y</w:t>
            </w:r>
          </w:p>
        </w:tc>
      </w:tr>
      <w:tr>
        <w:tc>
          <w:tcPr>
            <w:tcW w:w="700" w:type="dxa"/>
          </w:tcPr>
          <w:p>
            <w:r>
              <w:t xml:space="preserve">34</w:t>
            </w:r>
          </w:p>
        </w:tc>
        <w:tc>
          <w:tcPr>
            <w:tcW w:w="700" w:type="dxa"/>
          </w:tcPr>
          <w:p>
            <w:r>
              <w:t xml:space="preserve">16</w:t>
            </w:r>
          </w:p>
        </w:tc>
        <w:tc>
          <w:tcPr>
            <w:tcW w:w="700" w:type="dxa"/>
          </w:tcPr>
          <w:p>
            <w:r>
              <w:t xml:space="preserve">21</w:t>
            </w:r>
          </w:p>
        </w:tc>
        <w:tc>
          <w:tcPr>
            <w:tcW w:w="700" w:type="dxa"/>
          </w:tcPr>
          <w:p>
            <w:r>
              <w:t xml:space="preserve">1</w:t>
            </w:r>
          </w:p>
        </w:tc>
      </w:tr>
      <w:tr>
        <w:tc>
          <w:tcPr>
            <w:tcW w:w="700" w:type="dxa"/>
          </w:tcPr>
          <w:p>
            <w:r>
              <w:t xml:space="preserve">35</w:t>
            </w:r>
          </w:p>
        </w:tc>
        <w:tc>
          <w:tcPr>
            <w:tcW w:w="700" w:type="dxa"/>
          </w:tcPr>
          <w:p>
            <w:r>
              <w:t xml:space="preserve">18</w:t>
            </w:r>
          </w:p>
        </w:tc>
        <w:tc>
          <w:tcPr>
            <w:tcW w:w="700" w:type="dxa"/>
          </w:tcPr>
          <w:p>
            <w:r>
              <w:t xml:space="preserve">23</w:t>
            </w:r>
          </w:p>
        </w:tc>
        <w:tc>
          <w:tcPr>
            <w:tcW w:w="700" w:type="dxa"/>
          </w:tcPr>
          <w:p>
            <w:r>
              <w:t xml:space="preserve">2</w:t>
            </w:r>
          </w:p>
        </w:tc>
      </w:tr>
      <w:tr>
        <w:tc>
          <w:tcPr>
            <w:tcW w:w="700" w:type="dxa"/>
          </w:tcPr>
          <w:p>
            <w:r>
              <w:t xml:space="preserve">35</w:t>
            </w:r>
          </w:p>
        </w:tc>
        <w:tc>
          <w:tcPr>
            <w:tcW w:w="700" w:type="dxa"/>
          </w:tcPr>
          <w:p>
            <w:r>
              <w:t xml:space="preserve">18</w:t>
            </w:r>
          </w:p>
        </w:tc>
        <w:tc>
          <w:tcPr>
            <w:tcW w:w="700" w:type="dxa"/>
          </w:tcPr>
          <w:p>
            <w:r>
              <w:t xml:space="preserve">24</w:t>
            </w:r>
          </w:p>
        </w:tc>
        <w:tc>
          <w:tcPr>
            <w:tcW w:w="700" w:type="dxa"/>
          </w:tcPr>
          <w:p>
            <w:r>
              <w:t xml:space="preserve">3.5</w:t>
            </w:r>
          </w:p>
        </w:tc>
      </w:tr>
      <w:tr>
        <w:tc>
          <w:tcPr>
            <w:tcW w:w="700" w:type="dxa"/>
          </w:tcPr>
          <w:p>
            <w:r>
              <w:t xml:space="preserve">35</w:t>
            </w:r>
          </w:p>
        </w:tc>
        <w:tc>
          <w:tcPr>
            <w:tcW w:w="700" w:type="dxa"/>
          </w:tcPr>
          <w:p>
            <w:r>
              <w:t xml:space="preserve">18</w:t>
            </w:r>
          </w:p>
        </w:tc>
        <w:tc>
          <w:tcPr>
            <w:tcW w:w="700" w:type="dxa"/>
          </w:tcPr>
          <w:p>
            <w:r>
              <w:t xml:space="preserve">24</w:t>
            </w:r>
          </w:p>
        </w:tc>
        <w:tc>
          <w:tcPr>
            <w:tcW w:w="700" w:type="dxa"/>
          </w:tcPr>
          <w:p>
            <w:r>
              <w:t xml:space="preserve">3.5</w:t>
            </w:r>
          </w:p>
        </w:tc>
      </w:tr>
      <w:tr>
        <w:tc>
          <w:tcPr>
            <w:tcW w:w="700" w:type="dxa"/>
          </w:tcPr>
          <w:p>
            <w:r>
              <w:t xml:space="preserve">36</w:t>
            </w:r>
          </w:p>
        </w:tc>
        <w:tc>
          <w:tcPr>
            <w:tcW w:w="700" w:type="dxa"/>
          </w:tcPr>
          <w:p>
            <w:r>
              <w:t xml:space="preserve">20.5</w:t>
            </w:r>
          </w:p>
        </w:tc>
        <w:tc>
          <w:tcPr>
            <w:tcW w:w="700" w:type="dxa"/>
          </w:tcPr>
          <w:p>
            <w:r>
              <w:t xml:space="preserve">25</w:t>
            </w:r>
          </w:p>
        </w:tc>
        <w:tc>
          <w:tcPr>
            <w:tcW w:w="700" w:type="dxa"/>
          </w:tcPr>
          <w:p>
            <w:r>
              <w:t xml:space="preserve">5.5</w:t>
            </w:r>
          </w:p>
        </w:tc>
      </w:tr>
      <w:tr>
        <w:tc>
          <w:tcPr>
            <w:tcW w:w="700" w:type="dxa"/>
          </w:tcPr>
          <w:p>
            <w:r>
              <w:t xml:space="preserve">38</w:t>
            </w:r>
          </w:p>
        </w:tc>
        <w:tc>
          <w:tcPr>
            <w:tcW w:w="700" w:type="dxa"/>
          </w:tcPr>
          <w:p>
            <w:r>
              <w:t xml:space="preserve">22</w:t>
            </w:r>
          </w:p>
        </w:tc>
        <w:tc>
          <w:tcPr>
            <w:tcW w:w="700" w:type="dxa"/>
          </w:tcPr>
          <w:p>
            <w:r>
              <w:t xml:space="preserve">25</w:t>
            </w:r>
          </w:p>
        </w:tc>
        <w:tc>
          <w:tcPr>
            <w:tcW w:w="700" w:type="dxa"/>
          </w:tcPr>
          <w:p>
            <w:r>
              <w:t xml:space="preserve">5.5</w:t>
            </w:r>
          </w:p>
        </w:tc>
      </w:tr>
      <w:tr>
        <w:tc>
          <w:tcPr>
            <w:tcW w:w="700" w:type="dxa"/>
          </w:tcPr>
          <w:p>
            <w:r>
              <w:t xml:space="preserve">39</w:t>
            </w:r>
          </w:p>
        </w:tc>
        <w:tc>
          <w:tcPr>
            <w:tcW w:w="700" w:type="dxa"/>
          </w:tcPr>
          <w:p>
            <w:r>
              <w:t xml:space="preserve">23.5</w:t>
            </w:r>
          </w:p>
        </w:tc>
        <w:tc>
          <w:tcPr>
            <w:tcW w:w="700" w:type="dxa"/>
          </w:tcPr>
          <w:p>
            <w:r>
              <w:t xml:space="preserve">27</w:t>
            </w:r>
          </w:p>
        </w:tc>
        <w:tc>
          <w:tcPr>
            <w:tcW w:w="700" w:type="dxa"/>
          </w:tcPr>
          <w:p>
            <w:r>
              <w:t xml:space="preserve">8.5</w:t>
            </w:r>
          </w:p>
        </w:tc>
      </w:tr>
      <w:tr>
        <w:tc>
          <w:tcPr>
            <w:tcW w:w="700" w:type="dxa"/>
          </w:tcPr>
          <w:p>
            <w:r>
              <w:t xml:space="preserve">42</w:t>
            </w:r>
          </w:p>
        </w:tc>
        <w:tc>
          <w:tcPr>
            <w:tcW w:w="700" w:type="dxa"/>
          </w:tcPr>
          <w:p>
            <w:r>
              <w:t xml:space="preserve">26.5</w:t>
            </w:r>
          </w:p>
        </w:tc>
        <w:tc>
          <w:tcPr>
            <w:tcW w:w="700" w:type="dxa"/>
          </w:tcPr>
          <w:p>
            <w:r>
              <w:t xml:space="preserve">27</w:t>
            </w:r>
          </w:p>
        </w:tc>
        <w:tc>
          <w:tcPr>
            <w:tcW w:w="700" w:type="dxa"/>
          </w:tcPr>
          <w:p>
            <w:r>
              <w:t xml:space="preserve">8.5</w:t>
            </w:r>
          </w:p>
        </w:tc>
      </w:tr>
      <w:tr>
        <w:tc>
          <w:tcPr>
            <w:tcW w:w="700" w:type="dxa"/>
          </w:tcPr>
          <w:p>
            <w:r>
              <w:t xml:space="preserve">42</w:t>
            </w:r>
          </w:p>
        </w:tc>
        <w:tc>
          <w:tcPr>
            <w:tcW w:w="700" w:type="dxa"/>
          </w:tcPr>
          <w:p>
            <w:r>
              <w:t xml:space="preserve">26.5</w:t>
            </w:r>
          </w:p>
        </w:tc>
        <w:tc>
          <w:tcPr>
            <w:tcW w:w="700" w:type="dxa"/>
          </w:tcPr>
          <w:p>
            <w:r>
              <w:t xml:space="preserve">27</w:t>
            </w:r>
          </w:p>
        </w:tc>
        <w:tc>
          <w:tcPr>
            <w:tcW w:w="700" w:type="dxa"/>
          </w:tcPr>
          <w:p>
            <w:r>
              <w:t xml:space="preserve">8.5</w:t>
            </w:r>
          </w:p>
        </w:tc>
      </w:tr>
      <w:tr>
        <w:tc>
          <w:tcPr>
            <w:tcW w:w="700" w:type="dxa"/>
          </w:tcPr>
          <w:p>
            <w:r>
              <w:t xml:space="preserve">51</w:t>
            </w:r>
          </w:p>
        </w:tc>
        <w:tc>
          <w:tcPr>
            <w:tcW w:w="700" w:type="dxa"/>
          </w:tcPr>
          <w:p>
            <w:r>
              <w:t xml:space="preserve">29</w:t>
            </w:r>
          </w:p>
        </w:tc>
        <w:tc>
          <w:tcPr>
            <w:tcW w:w="700" w:type="dxa"/>
          </w:tcPr>
          <w:p>
            <w:r>
              <w:t xml:space="preserve">27</w:t>
            </w:r>
          </w:p>
        </w:tc>
        <w:tc>
          <w:tcPr>
            <w:tcW w:w="700" w:type="dxa"/>
          </w:tcPr>
          <w:p>
            <w:r>
              <w:t xml:space="preserve">8.5</w:t>
            </w:r>
          </w:p>
        </w:tc>
      </w:tr>
      <w:tr>
        <w:tc>
          <w:tcPr>
            <w:tcW w:w="700" w:type="dxa"/>
          </w:tcPr>
          <w:p>
            <w:r>
              <w:t xml:space="preserve">52</w:t>
            </w:r>
          </w:p>
        </w:tc>
        <w:tc>
          <w:tcPr>
            <w:tcW w:w="700" w:type="dxa"/>
          </w:tcPr>
          <w:p>
            <w:r>
              <w:t xml:space="preserve">30</w:t>
            </w:r>
          </w:p>
        </w:tc>
        <w:tc>
          <w:tcPr>
            <w:tcW w:w="700" w:type="dxa"/>
          </w:tcPr>
          <w:p>
            <w:r>
              <w:t xml:space="preserve">28</w:t>
            </w:r>
          </w:p>
        </w:tc>
        <w:tc>
          <w:tcPr>
            <w:tcW w:w="700" w:type="dxa"/>
          </w:tcPr>
          <w:p>
            <w:r>
              <w:t xml:space="preserve">11</w:t>
            </w:r>
          </w:p>
        </w:tc>
      </w:tr>
      <w:tr>
        <w:tc>
          <w:tcPr>
            <w:tcW w:w="700" w:type="dxa"/>
          </w:tcPr>
          <w:p>
            <w:r>
              <w:t xml:space="preserve">58</w:t>
            </w:r>
          </w:p>
        </w:tc>
        <w:tc>
          <w:tcPr>
            <w:tcW w:w="700" w:type="dxa"/>
          </w:tcPr>
          <w:p>
            <w:r>
              <w:t xml:space="preserve">31.5</w:t>
            </w:r>
          </w:p>
        </w:tc>
        <w:tc>
          <w:tcPr>
            <w:tcW w:w="700" w:type="dxa"/>
          </w:tcPr>
          <w:p>
            <w:r>
              <w:t xml:space="preserve">29</w:t>
            </w:r>
          </w:p>
        </w:tc>
        <w:tc>
          <w:tcPr>
            <w:tcW w:w="700" w:type="dxa"/>
          </w:tcPr>
          <w:p>
            <w:r>
              <w:t xml:space="preserve">12</w:t>
            </w:r>
          </w:p>
        </w:tc>
      </w:tr>
      <w:tr>
        <w:tc>
          <w:tcPr>
            <w:tcW w:w="700" w:type="dxa"/>
          </w:tcPr>
          <w:p>
            <w:r>
              <w:t xml:space="preserve">58</w:t>
            </w:r>
          </w:p>
        </w:tc>
        <w:tc>
          <w:tcPr>
            <w:tcW w:w="700" w:type="dxa"/>
          </w:tcPr>
          <w:p>
            <w:r>
              <w:t xml:space="preserve">31.5</w:t>
            </w:r>
          </w:p>
        </w:tc>
        <w:tc>
          <w:tcPr>
            <w:tcW w:w="700" w:type="dxa"/>
          </w:tcPr>
          <w:p>
            <w:r>
              <w:t xml:space="preserve">30</w:t>
            </w:r>
          </w:p>
        </w:tc>
        <w:tc>
          <w:tcPr>
            <w:tcW w:w="700" w:type="dxa"/>
          </w:tcPr>
          <w:p>
            <w:r>
              <w:t xml:space="preserve">13.5</w:t>
            </w:r>
          </w:p>
        </w:tc>
      </w:tr>
      <w:tr>
        <w:tc>
          <w:tcPr>
            <w:tcW w:w="700" w:type="dxa"/>
          </w:tcPr>
          <w:p>
            <w:r>
              <w:t xml:space="preserve">60</w:t>
            </w:r>
          </w:p>
        </w:tc>
        <w:tc>
          <w:tcPr>
            <w:tcW w:w="700" w:type="dxa"/>
          </w:tcPr>
          <w:p>
            <w:r>
              <w:t xml:space="preserve">33.5</w:t>
            </w:r>
          </w:p>
        </w:tc>
        <w:tc>
          <w:tcPr>
            <w:tcW w:w="700" w:type="dxa"/>
          </w:tcPr>
          <w:p>
            <w:r>
              <w:t xml:space="preserve">30</w:t>
            </w:r>
          </w:p>
        </w:tc>
        <w:tc>
          <w:tcPr>
            <w:tcW w:w="700" w:type="dxa"/>
          </w:tcPr>
          <w:p>
            <w:r>
              <w:t xml:space="preserve">13.5</w:t>
            </w:r>
          </w:p>
        </w:tc>
      </w:tr>
      <w:tr>
        <w:tc>
          <w:tcPr>
            <w:tcW w:w="700" w:type="dxa"/>
          </w:tcPr>
          <w:p>
            <w:r>
              <w:t xml:space="preserve">60</w:t>
            </w:r>
          </w:p>
        </w:tc>
        <w:tc>
          <w:tcPr>
            <w:tcW w:w="700" w:type="dxa"/>
          </w:tcPr>
          <w:p>
            <w:r>
              <w:t xml:space="preserve">33.5</w:t>
            </w:r>
          </w:p>
        </w:tc>
        <w:tc>
          <w:tcPr>
            <w:tcW w:w="700" w:type="dxa"/>
          </w:tcPr>
          <w:p>
            <w:r>
              <w:t xml:space="preserve">32</w:t>
            </w:r>
          </w:p>
        </w:tc>
        <w:tc>
          <w:tcPr>
            <w:tcW w:w="700" w:type="dxa"/>
          </w:tcPr>
          <w:p>
            <w:r>
              <w:t xml:space="preserve">15</w:t>
            </w:r>
          </w:p>
        </w:tc>
      </w:tr>
      <w:tr>
        <w:tc>
          <w:tcPr>
            <w:tcW w:w="700" w:type="dxa"/>
          </w:tcPr>
          <w:p>
            <w:r>
              <w:t xml:space="preserve">64</w:t>
            </w:r>
          </w:p>
        </w:tc>
        <w:tc>
          <w:tcPr>
            <w:tcW w:w="700" w:type="dxa"/>
          </w:tcPr>
          <w:p>
            <w:r>
              <w:t xml:space="preserve">35</w:t>
            </w:r>
          </w:p>
        </w:tc>
        <w:tc>
          <w:tcPr>
            <w:tcW w:w="700" w:type="dxa"/>
          </w:tcPr>
          <w:p>
            <w:r>
              <w:t xml:space="preserve">36</w:t>
            </w:r>
          </w:p>
        </w:tc>
        <w:tc>
          <w:tcPr>
            <w:tcW w:w="700" w:type="dxa"/>
          </w:tcPr>
          <w:p>
            <w:r>
              <w:t xml:space="preserve">20.5</w:t>
            </w:r>
          </w:p>
        </w:tc>
      </w:tr>
      <w:tr>
        <w:tc>
          <w:tcPr>
            <w:tcW w:w="700" w:type="dxa"/>
          </w:tcPr>
          <w:p>
            <w:r>
              <w:t xml:space="preserve">67</w:t>
            </w:r>
          </w:p>
        </w:tc>
        <w:tc>
          <w:tcPr>
            <w:tcW w:w="700" w:type="dxa"/>
          </w:tcPr>
          <w:p>
            <w:r>
              <w:t xml:space="preserve">36</w:t>
            </w:r>
          </w:p>
        </w:tc>
        <w:tc>
          <w:tcPr>
            <w:tcW w:w="700" w:type="dxa"/>
          </w:tcPr>
          <w:p>
            <w:r>
              <w:t xml:space="preserve">39</w:t>
            </w:r>
          </w:p>
        </w:tc>
        <w:tc>
          <w:tcPr>
            <w:tcW w:w="700" w:type="dxa"/>
          </w:tcPr>
          <w:p>
            <w:r>
              <w:t xml:space="preserve">23.5</w:t>
            </w:r>
          </w:p>
        </w:tc>
      </w:tr>
      <w:tr>
        <w:tc>
          <w:tcPr>
            <w:tcW w:w="700" w:type="dxa"/>
          </w:tcPr>
          <w:p>
            <w:r>
              <w:t xml:space="preserve">68</w:t>
            </w:r>
          </w:p>
        </w:tc>
        <w:tc>
          <w:tcPr>
            <w:tcW w:w="700" w:type="dxa"/>
          </w:tcPr>
          <w:p>
            <w:r>
              <w:t xml:space="preserve">37</w:t>
            </w:r>
          </w:p>
        </w:tc>
        <w:tc>
          <w:tcPr>
            <w:tcW w:w="700" w:type="dxa"/>
          </w:tcPr>
          <w:p>
            <w:r>
              <w:t xml:space="preserve">41</w:t>
            </w:r>
          </w:p>
        </w:tc>
        <w:tc>
          <w:tcPr>
            <w:tcW w:w="700" w:type="dxa"/>
          </w:tcPr>
          <w:p>
            <w:r>
              <w:t xml:space="preserve">25</w:t>
            </w:r>
          </w:p>
        </w:tc>
      </w:tr>
      <w:tr>
        <w:tc>
          <w:tcPr>
            <w:tcW w:w="700" w:type="dxa"/>
          </w:tcPr>
          <w:p>
            <w:r>
              <w:t xml:space="preserve">70</w:t>
            </w:r>
          </w:p>
        </w:tc>
        <w:tc>
          <w:tcPr>
            <w:tcW w:w="700" w:type="dxa"/>
          </w:tcPr>
          <w:p>
            <w:r>
              <w:t xml:space="preserve">38</w:t>
            </w:r>
          </w:p>
        </w:tc>
        <w:tc>
          <w:tcPr>
            <w:tcW w:w="700" w:type="dxa"/>
          </w:tcPr>
          <w:p>
            <w:r>
              <w:t xml:space="preserve">43</w:t>
            </w:r>
          </w:p>
        </w:tc>
        <w:tc>
          <w:tcPr>
            <w:tcW w:w="700" w:type="dxa"/>
          </w:tcPr>
          <w:p>
            <w:r>
              <w:t xml:space="preserve">28</w:t>
            </w:r>
          </w:p>
        </w:tc>
      </w:tr>
      <w:tr>
        <w:tc>
          <w:tcPr>
            <w:tcW w:w="700" w:type="dxa"/>
          </w:tcPr>
          <w:p>
            <w:r>
              <w:t xml:space="preserve">Сумма</w:t>
            </w:r>
          </w:p>
        </w:tc>
        <w:tc>
          <w:tcPr>
            <w:tcW w:w="700" w:type="dxa"/>
          </w:tcPr>
          <w:p>
            <w:r>
              <w:t xml:space="preserve">524</w:t>
            </w:r>
          </w:p>
        </w:tc>
        <w:tc>
          <w:tcPr>
            <w:tcW w:w="700" w:type="dxa"/>
          </w:tcPr>
          <w:p>
            <w:r>
              <w:t xml:space="preserve">Сумма</w:t>
            </w:r>
          </w:p>
        </w:tc>
        <w:tc>
          <w:tcPr>
            <w:tcW w:w="700" w:type="dxa"/>
          </w:tcPr>
          <w:p>
            <w:r>
              <w:t xml:space="preserve">217</w:t>
            </w:r>
          </w:p>
        </w:tc>
      </w:tr>
    </w:tbl>
    <w:p>
      <w:pPr>
        <w:pStyle w:val="pStyle"/>
      </w:pPr>
      <w:r>
        <w:t xml:space="preserve">Этих данных достаточно, чтобы воспользоваться формулой расчёта эмпирического значения критерия:</w:t>
      </w:r>
    </w:p>
    <w:p>
      <m:oMathPara>
        <m:oMath>
          <m:sSub>
            <m:e>
              <m:r>
                <m:t>u</m:t>
              </m:r>
            </m:e>
            <m:sub>
              <m:r>
                <m:t>эмп</m:t>
              </m:r>
            </m:sub>
          </m:sSub>
          <m:r>
            <m:t>=</m:t>
          </m:r>
        </m:oMath>
      </m:oMathPara>
      <m:oMathPara>
        <m:oMath>
          <m:r>
            <m:t>19∙19+19∙</m:t>
          </m:r>
          <m:f>
            <m:num>
              <m:r>
                <m:t>19+1</m:t>
              </m:r>
            </m:num>
            <m:den>
              <m:r>
                <m:t>2</m:t>
              </m:r>
            </m:den>
          </m:f>
          <m:r>
            <m:t>-524</m:t>
          </m:r>
        </m:oMath>
      </m:oMathPara>
      <m:oMathPara>
        <m:oMath>
          <m:r>
            <m:t>=</m:t>
          </m:r>
        </m:oMath>
      </m:oMathPara>
      <m:oMathPara>
        <m:oMath>
          <m:r>
            <m:t>27</m:t>
          </m:r>
        </m:oMath>
      </m:oMathPara>
    </w:p>
    <w:p>
      <w:pPr>
        <w:pStyle w:val="pStyle"/>
      </w:pPr>
      <w:r>
        <w:t xml:space="preserve">Гипотеза H</w:t>
      </w:r>
      <w:r>
        <w:rPr>
          <w:vertAlign w:val="subscript"/>
        </w:rPr>
        <w:t>0</w:t>
      </w:r>
      <w:r>
        <w:t xml:space="preserve"> о незначительности различий между выборками принимается, если U</w:t>
      </w:r>
      <w:r>
        <w:rPr>
          <w:vertAlign w:val="subscript"/>
        </w:rPr>
        <w:t>кр</w:t>
      </w:r>
      <w:r>
        <w:t xml:space="preserve"> &lt; u</w:t>
      </w:r>
      <w:r>
        <w:rPr>
          <w:vertAlign w:val="subscript"/>
        </w:rPr>
        <w:t>эмп</w:t>
      </w:r>
      <w:r>
        <w:t xml:space="preserve">. В противном случае H</w:t>
      </w:r>
      <w:r>
        <w:rPr>
          <w:vertAlign w:val="subscript"/>
        </w:rPr>
        <w:t>0</w:t>
      </w:r>
      <w:r>
        <w:t xml:space="preserve"> отвергается и различие определяется как существенное.</w:t>
      </w:r>
    </w:p>
    <w:p>
      <w:pPr>
        <w:pStyle w:val="pStyle"/>
      </w:pPr>
      <w:r>
        <w:t xml:space="preserve">где U</w:t>
      </w:r>
      <w:r>
        <w:rPr>
          <w:vertAlign w:val="subscript"/>
        </w:rPr>
        <w:t>kp</w:t>
      </w:r>
      <w:r>
        <w:t xml:space="preserve"> - критическая точка, которую находят по таблице Манна-Уитни.</w:t>
      </w:r>
    </w:p>
    <w:p>
      <w:pPr>
        <w:pStyle w:val="pStyle"/>
      </w:pPr>
      <w:r>
        <w:t xml:space="preserve">Найдем критическую точку U</w:t>
      </w:r>
      <w:r>
        <w:rPr>
          <w:vertAlign w:val="subscript"/>
        </w:rPr>
        <w:t>kp</w:t>
      </w:r>
      <w:r>
        <w:t xml:space="preserve">.</w:t>
      </w:r>
    </w:p>
    <w:p>
      <w:pPr>
        <w:pStyle w:val="pStyle"/>
      </w:pPr>
      <w:r>
        <w:t xml:space="preserve">По таблице находим U</w:t>
      </w:r>
      <w:r>
        <w:rPr>
          <w:vertAlign w:val="subscript"/>
        </w:rPr>
        <w:t>kp</w:t>
      </w:r>
      <w:r>
        <w:t xml:space="preserve">(0.05) = 113</w:t>
      </w:r>
    </w:p>
    <w:p>
      <w:pPr>
        <w:pStyle w:val="pStyle"/>
      </w:pPr>
      <w:r>
        <w:t xml:space="preserve">По таблице находим U</w:t>
      </w:r>
      <w:r>
        <w:rPr>
          <w:vertAlign w:val="subscript"/>
        </w:rPr>
        <w:t>kp</w:t>
      </w:r>
      <w:r>
        <w:t xml:space="preserve">(0.01) = 93</w:t>
      </w:r>
    </w:p>
    <w:p>
      <w:pPr>
        <w:pStyle w:val="pStyle"/>
      </w:pPr>
      <w:r>
        <w:t xml:space="preserve">Так как U</w:t>
      </w:r>
      <w:r>
        <w:rPr>
          <w:vertAlign w:val="subscript"/>
        </w:rPr>
        <w:t>kp</w:t>
      </w:r>
      <w:r>
        <w:t xml:space="preserve"> &gt; u</w:t>
      </w:r>
      <w:r>
        <w:rPr>
          <w:vertAlign w:val="subscript"/>
        </w:rPr>
        <w:t>эмп</w:t>
      </w:r>
      <w:r>
        <w:t xml:space="preserve"> — отвергаем нулевую гипотезу в пользу H</w:t>
      </w:r>
      <w:r>
        <w:rPr>
          <w:vertAlign w:val="subscript"/>
        </w:rPr>
        <w:t>1</w:t>
      </w:r>
      <w:r>
        <w:t xml:space="preserve"> с вероятностью 99%; различия в уровнях выборок существенны.</w:t>
      </w:r>
    </w:p>
    <w:p>
      <w:pPr>
        <w:pStyle w:val="pStyle"/>
      </w:pPr>
    </w:p>
    <w:p>
      <w:pPr>
        <w:pStyle w:val="pStyle"/>
      </w:pPr>
      <w:r>
        <w:t xml:space="preserve">Решение было получено и оформлено с помощью сервиса:</w:t>
      </w:r>
    </w:p>
    <w:p>
      <w:hyperlink r:id="rId7" w:history="1">
        <w:r>
          <w:rPr>
            <w:color w:val="0000FF"/>
            <w:u w:val="single"/>
          </w:rPr>
          <w:t xml:space="preserve">Критерий Манна-Уитни</w:t>
        </w:r>
      </w:hyperlink>
    </w:p>
    <w:p>
      <w:pPr>
        <w:pStyle w:val="pStyle"/>
      </w:pPr>
      <w:r>
        <w:t xml:space="preserve">Вместе с этой задачей решают также:</w:t>
      </w:r>
    </w:p>
    <w:p>
      <w:hyperlink r:id="rId8" w:history="1">
        <w:r>
          <w:rPr>
            <w:color w:val="0000FF"/>
            <w:u w:val="single"/>
          </w:rPr>
          <w:t xml:space="preserve">Метод средних оценок</w:t>
        </w:r>
      </w:hyperlink>
    </w:p>
    <w:p>
      <w:hyperlink r:id="rId9" w:history="1">
        <w:r>
          <w:rPr>
            <w:color w:val="0000FF"/>
            <w:u w:val="single"/>
          </w:rPr>
          <w:t xml:space="preserve">Коэффициент конкордации</w:t>
        </w:r>
      </w:hyperlink>
    </w:p>
    <w:p>
      <w:hyperlink r:id="rId10" w:history="1">
        <w:r>
          <w:rPr>
            <w:color w:val="0000FF"/>
            <w:u w:val="single"/>
          </w:rPr>
          <w:t xml:space="preserve">Коэффициент контингенции</w:t>
        </w:r>
      </w:hyperlink>
    </w:p>
    <w:p>
      <w:hyperlink r:id="rId11" w:history="1">
        <w:r>
          <w:rPr>
            <w:color w:val="0000FF"/>
            <w:u w:val="single"/>
          </w:rPr>
          <w:t xml:space="preserve">Коэффициент корреляции Спирмена</w:t>
        </w:r>
      </w:hyperlink>
    </w:p>
    <w:p>
      <w:hyperlink r:id="rId12" w:history="1">
        <w:r>
          <w:rPr>
            <w:color w:val="0000FF"/>
            <w:u w:val="single"/>
          </w:rPr>
          <w:t xml:space="preserve">Расчет доверительного интервала</w:t>
        </w:r>
      </w:hyperlink>
    </w:p>
    <w:p>
      <w:hyperlink r:id="rId13" w:history="1">
        <w:r>
          <w:rPr>
            <w:color w:val="0000FF"/>
            <w:u w:val="single"/>
          </w:rPr>
          <w:t xml:space="preserve">Однофакторный дисперсионный анализ</w:t>
        </w:r>
      </w:hyperlink>
    </w:p>
    <w:p>
      <w:hyperlink r:id="rId14" w:history="1">
        <w:r>
          <w:rPr>
            <w:color w:val="0000FF"/>
            <w:u w:val="single"/>
          </w:rPr>
          <w:t xml:space="preserve">Двухфакторный дисперсионный анализ</w:t>
        </w:r>
      </w:hyperlink>
    </w:p>
    <w:p>
      <w:hyperlink r:id="rId15" w:history="1">
        <w:r>
          <w:rPr>
            <w:color w:val="0000FF"/>
            <w:u w:val="single"/>
          </w:rPr>
          <w:t xml:space="preserve">Проверка гипотезы о равенстве дисперсий</w:t>
        </w:r>
      </w:hyperlink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</w:rPr>
    </w:rPrDefault>
  </w:docDefaults>
  <w:style w:type="paragraph" w:customStyle="1" w:styleId="pStyle">
    <w:name w:val="pStyle"/>
    <w:pPr>
      <w:jc w:val="both"/>
      <w:ind w:firstLine="720"/>
      <w:spacing w:after="0" w:line="360" w:lineRule="auto"/>
    </w:pPr>
  </w:style>
  <w:style w:type="table" w:customStyle="1" w:styleId="myOwnTableStyle">
    <w:name w:val="myOwnTableStyle"/>
    <w:uiPriority w:val="99"/>
    <w:tblPr>
      <w:tblCellMar>
        <w:top w:w="80" w:type="dxa"/>
        <w:left w:w="80" w:type="dxa"/>
        <w:right w:w="80" w:type="dxa"/>
        <w:bottom w:w="80" w:type="dxa"/>
      </w:tblCellMar>
      <w:tblBorders>
        <w:top w:val="single" w:sz="6" w:color="006699"/>
        <w:left w:val="single" w:sz="6" w:color="006699"/>
        <w:right w:val="single" w:sz="6" w:color="006699"/>
        <w:bottom w:val="single" w:sz="6" w:color="006699"/>
        <w:insideH w:val="single" w:sz="6" w:color="006699"/>
        <w:insideV w:val="single" w:sz="6" w:color="006699"/>
      </w:tblBorders>
    </w:tblPr>
  </w:style>
  <w:style w:type="paragraph" w:customStyle="1" w:styleId="tc_align">
    <w:name w:val="tc_align"/>
    <w:pPr>
      <w:jc w:val="center"/>
    </w:pPr>
  </w:style>
  <w:style w:type="paragraph" w:customStyle="1" w:styleId="eq_left">
    <w:name w:val="eq_left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yperlink" Target="https://math.semestr.ru/corel/mann-whitney.php" TargetMode="External"/>
  <Relationship Id="rId8" Type="http://schemas.openxmlformats.org/officeDocument/2006/relationships/hyperlink" Target="https://math.semestr.ru/corel/average-ratings.php" TargetMode="External"/>
  <Relationship Id="rId9" Type="http://schemas.openxmlformats.org/officeDocument/2006/relationships/hyperlink" Target="https://math.semestr.ru/corel/concordance.php" TargetMode="External"/>
  <Relationship Id="rId10" Type="http://schemas.openxmlformats.org/officeDocument/2006/relationships/hyperlink" Target="https://math.semestr.ru/corel/contingency.php" TargetMode="External"/>
  <Relationship Id="rId11" Type="http://schemas.openxmlformats.org/officeDocument/2006/relationships/hyperlink" Target="https://math.semestr.ru/corel/spirmen.php" TargetMode="External"/>
  <Relationship Id="rId12" Type="http://schemas.openxmlformats.org/officeDocument/2006/relationships/hyperlink" Target="https://math.semestr.ru/group/interval.php" TargetMode="External"/>
  <Relationship Id="rId13" Type="http://schemas.openxmlformats.org/officeDocument/2006/relationships/hyperlink" Target="https://math.semestr.ru/group/factor.php" TargetMode="External"/>
  <Relationship Id="rId14" Type="http://schemas.openxmlformats.org/officeDocument/2006/relationships/hyperlink" Target="https://math.semestr.ru/group/two-factor.php" TargetMode="External"/>
  <Relationship Id="rId15" Type="http://schemas.openxmlformats.org/officeDocument/2006/relationships/hyperlink" Target="https://math.semestr.ru/group/equality.php" TargetMode="Externa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ООО Новый семестр</Company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Новый семестр</dc:creator>
  <cp:lastModifiedBy>ООО Новый семестр</cp:lastModifiedBy>
  <dcterms:created xsi:type="dcterms:W3CDTF">2024-08-12T19:39:00+03:00</dcterms:created>
  <dcterms:modified xsi:type="dcterms:W3CDTF">2024-08-12T19:39:00+03:00</dcterms:modified>
  <dc:title>Критерий Манна-Уитни</dc:title>
  <dc:description>Критерий Манна-Уитни</dc:description>
  <dc:subject>Критерий Манна-Уитни</dc:subject>
  <cp:keywords>https://math.semestr.ru/corel/mann-whitney.php</cp:keywords>
  <cp:category>Критерий Манна-Уитни</cp:category>
</cp:coreProperties>
</file>