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Корреляционный анализ.</w:t>
      </w:r>
    </w:p>
    <w:p>
      <w:pPr>
        <w:pStyle w:val="pStyle"/>
      </w:pPr>
      <w:r>
        <w:rPr>
          <w:b/>
        </w:rPr>
        <w:t>Уравнение парной регрессии</w:t>
      </w:r>
      <w:r>
        <w:t xml:space="preserve">.</w:t>
      </w:r>
    </w:p>
    <w:p>
      <w:pPr>
        <w:pStyle w:val="pStyle"/>
      </w:pPr>
      <w:r>
        <w:rPr>
          <w:b/>
        </w:rPr>
        <w:t>Использование графического метода</w:t>
      </w:r>
      <w:r>
        <w:t xml:space="preserve">.</w:t>
      </w:r>
    </w:p>
    <w:p>
      <w:pPr>
        <w:pStyle w:val="pStyle"/>
      </w:pPr>
      <w:r>
        <w:t xml:space="preserve">Этот метод применяют для наглядного изображения формы связи между изучаемыми экономическими показателями. Для этого в прямоугольной системе координат строят график, по оси ординат откладывают индивидуальные значения результативного признака Y, а по оси абсцисс - индивидуальные значения факторного признака X.</w:t>
      </w:r>
    </w:p>
    <w:p>
      <w:pPr>
        <w:pStyle w:val="pStyle"/>
      </w:pPr>
      <w:r>
        <w:t xml:space="preserve">Совокупность точек результативного и факторного признаков называется </w:t>
      </w:r>
      <w:r>
        <w:rPr>
          <w:b/>
        </w:rPr>
        <w:t>полем корреляции</w:t>
      </w:r>
      <w:r>
        <w:t xml:space="preserve">.</w:t>
      </w:r>
    </w:p>
    <w:p>
      <w:pPr>
        <w:pStyle w:val="pStyle"/>
      </w:pPr>
      <w:r>
        <w:t xml:space="preserve">На основании поля корреляции можно выдвинуть гипотезу (для генеральной совокупности) о том, что связь между всеми возможными значениями X и Y носит экспоненциальный характер.</w:t>
      </w:r>
    </w:p>
    <w:p>
      <w:pPr>
        <w:pStyle w:val="pStyle"/>
      </w:pPr>
      <w:r>
        <w:t xml:space="preserve">Экспоненциальное уравнение регрессии имеет вид y = a∙e</w:t>
      </w:r>
      <w:r>
        <w:rPr>
          <w:vertAlign w:val="superscript"/>
        </w:rPr>
        <w:t>bx</w:t>
      </w:r>
    </w:p>
    <w:p>
      <w:pPr>
        <w:pStyle w:val="pStyle"/>
      </w:pPr>
      <w:r>
        <w:t xml:space="preserve">Оценочное уравнение регрессии (построенное по выборочным данным) будет иметь вид y = a∙e</w:t>
      </w:r>
      <w:r>
        <w:rPr>
          <w:vertAlign w:val="superscript"/>
        </w:rPr>
        <w:t>bx</w:t>
      </w:r>
      <w:r>
        <w:t xml:space="preserve"> + ε, где e</w:t>
      </w:r>
      <w:r>
        <w:rPr>
          <w:vertAlign w:val="subscript"/>
        </w:rPr>
        <w:t>i</w:t>
      </w:r>
      <w:r>
        <w:t xml:space="preserve"> – наблюдаемые значения (оценки) ошибок ε</w:t>
      </w:r>
      <w:r>
        <w:rPr>
          <w:vertAlign w:val="subscript"/>
        </w:rPr>
        <w:t>i</w:t>
      </w:r>
      <w:r>
        <w:t xml:space="preserve">, a и b соответственно оценки параметров α и β регрессионной модели, которые следует найти.</w:t>
      </w:r>
    </w:p>
    <w:p>
      <w:pPr>
        <w:pStyle w:val="pStyle"/>
      </w:pPr>
      <w:r>
        <w:t xml:space="preserve">Здесь ε - случайная ошибка (отклонение, возмущение).</w:t>
      </w:r>
    </w:p>
    <w:p>
      <w:pPr>
        <w:pStyle w:val="pStyle"/>
      </w:pPr>
      <w:r>
        <w:t xml:space="preserve">Причины существования случайной ошибки:</w:t>
      </w:r>
    </w:p>
    <w:p>
      <w:pPr>
        <w:pStyle w:val="pStyle"/>
      </w:pPr>
      <w:r>
        <w:t xml:space="preserve">1. Невключение в регрессионную модель значимых объясняющих переменных;</w:t>
      </w:r>
    </w:p>
    <w:p>
      <w:pPr>
        <w:pStyle w:val="pStyle"/>
      </w:pPr>
      <w:r>
        <w:t xml:space="preserve">2. Агрегирование переменных. Например, функция суммарного потребления – это попытка общего выражения совокупности решений отдельных индивидов о расходах. Это лишь аппроксимация отдельных соотношений, которые имеют разные параметры.</w:t>
      </w:r>
    </w:p>
    <w:p>
      <w:pPr>
        <w:pStyle w:val="pStyle"/>
      </w:pPr>
      <w:r>
        <w:t xml:space="preserve">3. Неправильное описание структуры модели;</w:t>
      </w:r>
    </w:p>
    <w:p>
      <w:pPr>
        <w:pStyle w:val="pStyle"/>
      </w:pPr>
      <w:r>
        <w:t xml:space="preserve">4. Неправильная функциональная спецификация;</w:t>
      </w:r>
    </w:p>
    <w:p>
      <w:pPr>
        <w:pStyle w:val="pStyle"/>
      </w:pPr>
      <w:r>
        <w:t xml:space="preserve">5. Ошибки измерения.</w:t>
      </w:r>
    </w:p>
    <w:p>
      <w:pPr>
        <w:pStyle w:val="pStyle"/>
      </w:pPr>
      <w:r>
        <w:t xml:space="preserve">Так как отклонения ε</w:t>
      </w:r>
      <w:r>
        <w:rPr>
          <w:vertAlign w:val="subscript"/>
        </w:rPr>
        <w:t>i</w:t>
      </w:r>
      <w:r>
        <w:t xml:space="preserve">  для каждого конкретного наблюдения i – случайны и их значения в выборке неизвестны, то:</w:t>
      </w:r>
    </w:p>
    <w:p>
      <w:pPr>
        <w:pStyle w:val="pStyle"/>
      </w:pPr>
      <w:r>
        <w:t xml:space="preserve">1) по наблюдениям x</w:t>
      </w:r>
      <w:r>
        <w:rPr>
          <w:vertAlign w:val="subscript"/>
        </w:rPr>
        <w:t>i</w:t>
      </w:r>
      <w:r>
        <w:t xml:space="preserve"> и y</w:t>
      </w:r>
      <w:r>
        <w:rPr>
          <w:vertAlign w:val="subscript"/>
        </w:rPr>
        <w:t>i</w:t>
      </w:r>
      <w:r>
        <w:t xml:space="preserve"> можно получить только оценки параметров α и β</w:t>
      </w:r>
    </w:p>
    <w:p>
      <w:pPr>
        <w:pStyle w:val="pStyle"/>
      </w:pPr>
      <w:r>
        <w:t xml:space="preserve">2) Оценками параметров α и β регрессионной модели являются соответственно величины а и b, которые носят случайный характер, т.к. соответствуют случайной выборке;</w:t>
      </w:r>
    </w:p>
    <w:p>
      <w:pPr>
        <w:pStyle w:val="pStyle"/>
      </w:pPr>
      <w:r>
        <w:t xml:space="preserve">После линеаризации получим: ln(y) = ln(a) + bx</w:t>
      </w:r>
    </w:p>
    <w:p>
      <w:pPr>
        <w:pStyle w:val="pStyle"/>
      </w:pPr>
      <w:r>
        <w:t xml:space="preserve">Для оценки параметров α и β - используют МНК (метод наименьших квадратов).</w:t>
      </w:r>
    </w:p>
    <w:p>
      <w:pPr>
        <w:pStyle w:val="pStyle"/>
      </w:pPr>
      <w:r>
        <w:t xml:space="preserve">Метод наименьших квадратов дает наилучшие (состоятельные, эффективные и несмещенные) оценки параметров уравнения регрессии. Но только в том случае, если выполняются определенные предпосылки относительно случайного члена (ε) и независимой переменной (x).</w:t>
      </w:r>
    </w:p>
    <w:p>
      <w:pPr>
        <w:pStyle w:val="pStyle"/>
      </w:pPr>
      <w:r>
        <w:t xml:space="preserve">Формально критерий МНК можно записать так:</w:t>
      </w:r>
    </w:p>
    <w:p>
      <w:pPr>
        <w:pStyle w:val="pStyle"/>
      </w:pPr>
      <w:r>
        <w:t xml:space="preserve">S = ∑(y</w:t>
      </w:r>
      <w:r>
        <w:rPr>
          <w:vertAlign w:val="subscript"/>
        </w:rPr>
        <w:t>i</w:t>
      </w:r>
      <w:r>
        <w:t xml:space="preserve"> - y</w:t>
      </w:r>
      <w:r>
        <w:rPr>
          <w:vertAlign w:val="superscript"/>
        </w:rPr>
        <w:t>∙</w:t>
      </w:r>
      <w:r>
        <w:rPr>
          <w:vertAlign w:val="subscript"/>
        </w:rPr>
        <w:t>i</w:t>
      </w:r>
      <w:r>
        <w:t xml:space="preserve">)</w:t>
      </w:r>
      <w:r>
        <w:rPr>
          <w:vertAlign w:val="superscript"/>
        </w:rPr>
        <w:t>2</w:t>
      </w:r>
      <w:r>
        <w:t xml:space="preserve"> → min</w:t>
      </w:r>
    </w:p>
    <w:p>
      <w:pPr>
        <w:pStyle w:val="pStyle"/>
      </w:pPr>
      <w:r>
        <w:t xml:space="preserve">Система нормальных уравнений.</w:t>
      </w:r>
    </w:p>
    <w:p>
      <w:pPr>
        <w:pStyle w:val="pStyle"/>
      </w:pPr>
      <w:r>
        <w:t xml:space="preserve">a·n + b·∑x = ∑y</w:t>
      </w:r>
    </w:p>
    <w:p>
      <w:pPr>
        <w:pStyle w:val="pStyle"/>
      </w:pPr>
      <w:r>
        <w:t xml:space="preserve">a·∑x + b·∑x</w:t>
      </w:r>
      <w:r>
        <w:rPr>
          <w:vertAlign w:val="superscript"/>
        </w:rPr>
        <w:t>2</w:t>
      </w:r>
      <w:r>
        <w:t xml:space="preserve"> = ∑y·x</w:t>
      </w:r>
    </w:p>
    <w:p>
      <w:pPr>
        <w:pStyle w:val="pStyle"/>
      </w:pPr>
      <w:r>
        <w:t xml:space="preserve">Для расчета параметров регрессии построим расчетную таблицу (табл. 1)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x</w:t>
            </w:r>
          </w:p>
        </w:tc>
        <w:tc>
          <w:tcPr>
            <w:tcW w:w="1200" w:type="dxa"/>
          </w:tcPr>
          <w:p>
            <w:r>
              <w:t xml:space="preserve">ln(y)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ln(y)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x∙ln(y)</w:t>
            </w:r>
          </w:p>
        </w:tc>
      </w:tr>
      <w:tr>
        <w:tc>
          <w:tcPr>
            <w:tcW w:w="1200" w:type="dxa"/>
          </w:tcPr>
          <w:p>
            <w:r>
              <w:t xml:space="preserve">109</w:t>
            </w:r>
          </w:p>
        </w:tc>
        <w:tc>
          <w:tcPr>
            <w:tcW w:w="1200" w:type="dxa"/>
          </w:tcPr>
          <w:p>
            <w:r>
              <w:t xml:space="preserve">5.5759</w:t>
            </w:r>
          </w:p>
        </w:tc>
        <w:tc>
          <w:tcPr>
            <w:tcW w:w="1200" w:type="dxa"/>
          </w:tcPr>
          <w:p>
            <w:r>
              <w:t xml:space="preserve">11881</w:t>
            </w:r>
          </w:p>
        </w:tc>
        <w:tc>
          <w:tcPr>
            <w:tcW w:w="1200" w:type="dxa"/>
          </w:tcPr>
          <w:p>
            <w:r>
              <w:t xml:space="preserve">31.0912</w:t>
            </w:r>
          </w:p>
        </w:tc>
        <w:tc>
          <w:tcPr>
            <w:tcW w:w="1200" w:type="dxa"/>
          </w:tcPr>
          <w:p>
            <w:r>
              <w:t xml:space="preserve">607.7785</w:t>
            </w:r>
          </w:p>
        </w:tc>
      </w:tr>
      <w:tr>
        <w:tc>
          <w:tcPr>
            <w:tcW w:w="1200" w:type="dxa"/>
          </w:tcPr>
          <w:p>
            <w:r>
              <w:t xml:space="preserve">188</w:t>
            </w:r>
          </w:p>
        </w:tc>
        <w:tc>
          <w:tcPr>
            <w:tcW w:w="1200" w:type="dxa"/>
          </w:tcPr>
          <w:p>
            <w:r>
              <w:t xml:space="preserve">5.5013</w:t>
            </w:r>
          </w:p>
        </w:tc>
        <w:tc>
          <w:tcPr>
            <w:tcW w:w="1200" w:type="dxa"/>
          </w:tcPr>
          <w:p>
            <w:r>
              <w:t xml:space="preserve">35344</w:t>
            </w:r>
          </w:p>
        </w:tc>
        <w:tc>
          <w:tcPr>
            <w:tcW w:w="1200" w:type="dxa"/>
          </w:tcPr>
          <w:p>
            <w:r>
              <w:t xml:space="preserve">30.2638</w:t>
            </w:r>
          </w:p>
        </w:tc>
        <w:tc>
          <w:tcPr>
            <w:tcW w:w="1200" w:type="dxa"/>
          </w:tcPr>
          <w:p>
            <w:r>
              <w:t xml:space="preserve">1034.2365</w:t>
            </w:r>
          </w:p>
        </w:tc>
      </w:tr>
      <w:tr>
        <w:tc>
          <w:tcPr>
            <w:tcW w:w="1200" w:type="dxa"/>
          </w:tcPr>
          <w:p>
            <w:r>
              <w:t xml:space="preserve">266</w:t>
            </w:r>
          </w:p>
        </w:tc>
        <w:tc>
          <w:tcPr>
            <w:tcW w:w="1200" w:type="dxa"/>
          </w:tcPr>
          <w:p>
            <w:r>
              <w:t xml:space="preserve">3.9512</w:t>
            </w:r>
          </w:p>
        </w:tc>
        <w:tc>
          <w:tcPr>
            <w:tcW w:w="1200" w:type="dxa"/>
          </w:tcPr>
          <w:p>
            <w:r>
              <w:t xml:space="preserve">70756</w:t>
            </w:r>
          </w:p>
        </w:tc>
        <w:tc>
          <w:tcPr>
            <w:tcW w:w="1200" w:type="dxa"/>
          </w:tcPr>
          <w:p>
            <w:r>
              <w:t xml:space="preserve">15.6123</w:t>
            </w:r>
          </w:p>
        </w:tc>
        <w:tc>
          <w:tcPr>
            <w:tcW w:w="1200" w:type="dxa"/>
          </w:tcPr>
          <w:p>
            <w:r>
              <w:t xml:space="preserve">1051.0308</w:t>
            </w:r>
          </w:p>
        </w:tc>
      </w:tr>
      <w:tr>
        <w:tc>
          <w:tcPr>
            <w:tcW w:w="1200" w:type="dxa"/>
          </w:tcPr>
          <w:p>
            <w:r>
              <w:t xml:space="preserve">563</w:t>
            </w:r>
          </w:p>
        </w:tc>
        <w:tc>
          <w:tcPr>
            <w:tcW w:w="1200" w:type="dxa"/>
          </w:tcPr>
          <w:p>
            <w:r>
              <w:t xml:space="preserve">15.0285</w:t>
            </w:r>
          </w:p>
        </w:tc>
        <w:tc>
          <w:tcPr>
            <w:tcW w:w="1200" w:type="dxa"/>
          </w:tcPr>
          <w:p>
            <w:r>
              <w:t xml:space="preserve">117981</w:t>
            </w:r>
          </w:p>
        </w:tc>
        <w:tc>
          <w:tcPr>
            <w:tcW w:w="1200" w:type="dxa"/>
          </w:tcPr>
          <w:p>
            <w:r>
              <w:t xml:space="preserve">76.9674</w:t>
            </w:r>
          </w:p>
        </w:tc>
        <w:tc>
          <w:tcPr>
            <w:tcW w:w="1200" w:type="dxa"/>
          </w:tcPr>
          <w:p>
            <w:r>
              <w:t xml:space="preserve">2693.0458</w:t>
            </w:r>
          </w:p>
        </w:tc>
      </w:tr>
    </w:tbl>
    <w:p>
      <w:pPr>
        <w:pStyle w:val="pStyle"/>
      </w:pPr>
      <w:r>
        <w:t xml:space="preserve">Для наших данных система уравнений имеет вид</w:t>
      </w:r>
    </w:p>
    <w:p>
      <w:pPr>
        <w:pStyle w:val="pStyle"/>
      </w:pPr>
      <w:r>
        <w:t xml:space="preserve">3a + 563·b = 15.028</w:t>
      </w:r>
    </w:p>
    <w:p>
      <w:pPr>
        <w:pStyle w:val="pStyle"/>
      </w:pPr>
      <w:r>
        <w:t xml:space="preserve">563·a + 117981·b  = 2693.046</w:t>
      </w:r>
    </w:p>
    <w:p>
      <w:pPr>
        <w:pStyle w:val="pStyle"/>
      </w:pPr>
      <w:r>
        <w:t xml:space="preserve">Домножим уравнение (1) системы на (-187.667), получим систему, которую решим методом алгебраического сложения.</w:t>
      </w:r>
    </w:p>
    <w:p>
      <w:pPr>
        <w:pStyle w:val="pStyle"/>
      </w:pPr>
      <w:r>
        <w:t xml:space="preserve">-563a -105656.521 b = -2820.344</w:t>
      </w:r>
    </w:p>
    <w:p>
      <w:pPr>
        <w:pStyle w:val="pStyle"/>
      </w:pPr>
      <w:r>
        <w:t xml:space="preserve">563∙a + 117981∙b  = 2693.046</w:t>
      </w:r>
    </w:p>
    <w:p>
      <w:pPr>
        <w:pStyle w:val="pStyle"/>
      </w:pPr>
      <w:r>
        <w:t xml:space="preserve">Получаем:</w:t>
      </w:r>
    </w:p>
    <w:p>
      <w:pPr>
        <w:pStyle w:val="pStyle"/>
      </w:pPr>
      <w:r>
        <w:t xml:space="preserve">12324.479∙b  = -127.298</w:t>
      </w:r>
    </w:p>
    <w:p>
      <w:pPr>
        <w:pStyle w:val="pStyle"/>
      </w:pPr>
      <w:r>
        <w:t xml:space="preserve">Откуда b = -0.01033</w:t>
      </w:r>
    </w:p>
    <w:p>
      <w:pPr>
        <w:pStyle w:val="pStyle"/>
      </w:pPr>
      <w:r>
        <w:t xml:space="preserve">Теперь найдем коэффициент «a» из уравнения (1):</w:t>
      </w:r>
    </w:p>
    <w:p>
      <w:pPr>
        <w:pStyle w:val="pStyle"/>
      </w:pPr>
      <w:r>
        <w:t xml:space="preserve">3a + 563∙b = 15.028</w:t>
      </w:r>
    </w:p>
    <w:p>
      <w:pPr>
        <w:pStyle w:val="pStyle"/>
      </w:pPr>
      <w:r>
        <w:t xml:space="preserve">3a + 563∙(-0.01033) = 15.028</w:t>
      </w:r>
    </w:p>
    <w:p>
      <w:pPr>
        <w:pStyle w:val="pStyle"/>
      </w:pPr>
      <w:r>
        <w:t xml:space="preserve">3a = 20.843</w:t>
      </w:r>
    </w:p>
    <w:p>
      <w:pPr>
        <w:pStyle w:val="pStyle"/>
      </w:pPr>
      <w:r>
        <w:t xml:space="preserve">a = 6.9478</w:t>
      </w:r>
    </w:p>
    <w:p>
      <w:pPr>
        <w:pStyle w:val="pStyle"/>
      </w:pPr>
      <w:r>
        <w:t xml:space="preserve">Получаем эмпирические коэффициенты регрессии: b = -0.01033, a = 6.9478</w:t>
      </w:r>
    </w:p>
    <w:p>
      <w:pPr>
        <w:pStyle w:val="pStyle"/>
      </w:pPr>
      <w:r>
        <w:t xml:space="preserve">Уравнение регрессии (эмпирическое уравнение регрессии):</w:t>
      </w:r>
    </w:p>
    <w:p>
      <w:pPr>
        <w:pStyle w:val="pStyle"/>
      </w:pPr>
      <w:r>
        <w:t xml:space="preserve">y = e</w:t>
      </w:r>
      <w:r>
        <w:rPr>
          <w:vertAlign w:val="superscript"/>
        </w:rPr>
        <w:t>6.9477709141977</w:t>
      </w:r>
      <w:r>
        <w:t xml:space="preserve">e</w:t>
      </w:r>
      <w:r>
        <w:rPr>
          <w:vertAlign w:val="superscript"/>
        </w:rPr>
        <w:t>-0.01033x</w:t>
      </w:r>
      <w:r>
        <w:t xml:space="preserve"> = 1040.82705e</w:t>
      </w:r>
      <w:r>
        <w:rPr>
          <w:vertAlign w:val="superscript"/>
        </w:rPr>
        <w:t>-0.01033x</w:t>
      </w:r>
    </w:p>
    <w:p>
      <w:pPr>
        <w:pStyle w:val="pStyle"/>
      </w:pPr>
      <w:r>
        <w:t xml:space="preserve">Эмпирические коэффициенты регрессии a и b являются лишь оценками теоретических коэффициентов β</w:t>
      </w:r>
      <w:r>
        <w:rPr>
          <w:vertAlign w:val="subscript"/>
        </w:rPr>
        <w:t>i</w:t>
      </w:r>
      <w:r>
        <w:t xml:space="preserve">, а само уравнение отражает лишь общую тенденцию в поведении рассматриваемых переменных.</w:t>
      </w:r>
    </w:p>
    <w:p>
      <w:pPr>
        <w:pStyle w:val="pStyle"/>
      </w:pPr>
      <w:r>
        <w:rPr>
          <w:b/>
        </w:rPr>
        <w:t>1. Параметры уравнения регрессии</w:t>
      </w:r>
      <w:r>
        <w:t xml:space="preserve">.</w:t>
      </w:r>
    </w:p>
    <w:p>
      <w:pPr>
        <w:pStyle w:val="pStyle"/>
      </w:pPr>
      <w:r>
        <w:t xml:space="preserve">Выборочные средние.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563</m:t>
              </m:r>
            </m:num>
            <m:den>
              <m:r>
                <m:t>3</m:t>
              </m:r>
            </m:den>
          </m:f>
          <m:r>
            <m:t> = 187.667</m:t>
          </m:r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15.028</m:t>
              </m:r>
            </m:num>
            <m:den>
              <m:r>
                <m:t>3</m:t>
              </m:r>
            </m:den>
          </m:f>
          <m:r>
            <m:t> = 5.009</m:t>
          </m:r>
        </m:oMath>
      </m:oMathPara>
    </w:p>
    <w:p>
      <m:oMathPara>
        <m:oMath>
          <m:acc>
            <m:accPr>
              <m:chr m:val="̅"/>
            </m:accPr>
            <m:e>
              <m:r>
                <m:t>xy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2693.05</m:t>
              </m:r>
            </m:num>
            <m:den>
              <m:r>
                <m:t>3</m:t>
              </m:r>
            </m:den>
          </m:f>
          <m:r>
            <m:t> = 897.682</m:t>
          </m:r>
        </m:oMath>
      </m:oMathPara>
    </w:p>
    <w:p>
      <w:pPr>
        <w:pStyle w:val="pStyle"/>
      </w:pPr>
      <w:r>
        <w:t xml:space="preserve">Выборочные дисперсии:</w:t>
      </w:r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117981</m:t>
              </m:r>
            </m:num>
            <m:den>
              <m:r>
                <m:t>3</m:t>
              </m:r>
            </m:den>
          </m:f>
          <m:r>
            <m:t>-</m:t>
          </m:r>
          <m:sSup>
            <m:e>
              <m:r>
                <m:t>187.667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4108.22</m:t>
          </m:r>
        </m:oMath>
      </m:oMathPara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y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y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76.97</m:t>
              </m:r>
            </m:num>
            <m:den>
              <m:r>
                <m:t>3</m:t>
              </m:r>
            </m:den>
          </m:f>
          <m:r>
            <m:t>-</m:t>
          </m:r>
          <m:sSup>
            <m:e>
              <m:r>
                <m:t>5.009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0.56</m:t>
          </m:r>
        </m:oMath>
      </m:oMathPara>
    </w:p>
    <w:p>
      <w:pPr>
        <w:pStyle w:val="pStyle"/>
      </w:pPr>
      <w:r>
        <w:t xml:space="preserve">Среднеквадратическое отклонение</w:t>
      </w:r>
    </w:p>
    <w:p>
      <m:oMathPara>
        <m:oMath>
          <m:r>
            <m:t>S(x)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(x)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4108.22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64.095</m:t>
          </m:r>
        </m:oMath>
      </m:oMathPara>
    </w:p>
    <w:p>
      <m:oMathPara>
        <m:oMath>
          <m:r>
            <m:t>S(y)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(y)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0.56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0.749</m:t>
          </m:r>
        </m:oMath>
      </m:oMathPara>
    </w:p>
    <w:p>
      <w:pPr>
        <w:pStyle w:val="pStyle"/>
      </w:pPr>
      <w:r>
        <w:t xml:space="preserve">Коэффициент корреляции b можно находить по формуле, не решая систему непосредственно:</w:t>
      </w:r>
    </w:p>
    <w:p>
      <m:oMathPara>
        <m:oMath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r>
                    <m:t>x∙y</m:t>
                  </m:r>
                </m:e>
              </m:acc>
              <m:r>
                <m:t>-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∙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(x)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897.682-187.667∙5.009</m:t>
              </m:r>
            </m:num>
            <m:den>
              <m:r>
                <m:t>4108.22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-0.01033</m:t>
          </m:r>
        </m:oMath>
      </m:oMathPara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- b∙</m:t>
          </m:r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5.009 - (-0.01033)∙187.667</m:t>
          </m:r>
        </m:oMath>
      </m:oMathPara>
      <m:oMathPara>
        <m:oMath>
          <m:r>
            <m:t>=</m:t>
          </m:r>
        </m:oMath>
      </m:oMathPara>
      <m:oMathPara>
        <m:oMath>
          <m:r>
            <m:t>6.9478</m:t>
          </m:r>
        </m:oMath>
      </m:oMathPara>
    </w:p>
    <w:p>
      <w:pPr>
        <w:pStyle w:val="pStyle"/>
      </w:pPr>
      <w:r>
        <w:rPr>
          <w:b/>
        </w:rPr>
        <w:t>1.6. Индекс детерминации</w:t>
      </w:r>
      <w:r>
        <w:t xml:space="preserve">.</w:t>
      </w:r>
    </w:p>
    <w:p>
      <w:pPr>
        <w:pStyle w:val="pStyle"/>
      </w:pPr>
      <w:r>
        <w:t xml:space="preserve">Величину R</w:t>
      </w:r>
      <w:r>
        <w:rPr>
          <w:vertAlign w:val="superscript"/>
        </w:rPr>
        <w:t>2</w:t>
      </w:r>
      <w:r>
        <w:t xml:space="preserve"> (равную отношению объясненной уравнением регрессии дисперсии результата </w:t>
      </w:r>
      <w:r>
        <w:rPr>
          <w:i/>
          <w:iCs/>
        </w:rPr>
        <w:t>у</w:t>
      </w:r>
      <w:r>
        <w:t xml:space="preserve"> к общей дисперсии </w:t>
      </w:r>
      <w:r>
        <w:rPr>
          <w:i/>
          <w:iCs/>
        </w:rPr>
        <w:t>у</w:t>
      </w:r>
      <w:r>
        <w:t xml:space="preserve">) для нелинейных связей называют </w:t>
      </w:r>
      <w:r>
        <w:rPr>
          <w:b/>
        </w:rPr>
        <w:t>индексом детерминации</w:t>
      </w:r>
      <w:r>
        <w:t xml:space="preserve">.</w:t>
      </w:r>
    </w:p>
    <w:p>
      <w:pPr>
        <w:pStyle w:val="pStyle"/>
      </w:pPr>
      <w:r>
        <w:t xml:space="preserve">Чаще всего, давая интерпретацию индекса детерминации, его выражают в процентах.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t> = 1 -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x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 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1- </m:t>
          </m:r>
          <m:f>
            <m:num>
              <m:r>
                <m:t>14795.51</m:t>
              </m:r>
            </m:num>
            <m:den>
              <m:r>
                <m:t>27518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0.462</m:t>
          </m:r>
        </m:oMath>
      </m:oMathPara>
    </w:p>
    <w:p>
      <w:pPr>
        <w:pStyle w:val="pStyle"/>
      </w:pPr>
      <w:r>
        <w:t xml:space="preserve">т.е. в 46.23% случаев изменения х приводят к изменению y. Другими словами - точность подбора уравнения регрессии - средняя. Остальные 53.77% изменения Y объясняются факторами, не учтенными в модели (а также ошибками спецификации).</w:t>
      </w:r>
    </w:p>
    <w:p>
      <w:pPr>
        <w:pStyle w:val="pStyle"/>
      </w:pPr>
      <w:r>
        <w:t xml:space="preserve">Для оценки качества параметров регрессии построим расчетную таблицу (табл. 2)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x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y(x)</w:t>
            </w:r>
          </w:p>
        </w:tc>
        <w:tc>
          <w:tcPr>
            <w:tcW w:w="12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1200" w:type="dxa"/>
          </w:tcPr>
          <w:p>
            <m:oMathPara>
              <m:oMath>
                <m:sSup>
                  <m:e>
                    <m:d>
                      <m:e>
                        <m:r>
                          <m:t>y-</m:t>
                        </m:r>
                        <m:func>
                          <m:fName>
                            <m:r>
                              <m:t>y</m:t>
                            </m:r>
                          </m:fName>
                          <m:e>
                            <m:d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1200" w:type="dxa"/>
          </w:tcPr>
          <w:p>
            <w:r>
              <w:t xml:space="preserve">109</w:t>
            </w:r>
          </w:p>
        </w:tc>
        <w:tc>
          <w:tcPr>
            <w:tcW w:w="1200" w:type="dxa"/>
          </w:tcPr>
          <w:p>
            <w:r>
              <w:t xml:space="preserve">264</w:t>
            </w:r>
          </w:p>
        </w:tc>
        <w:tc>
          <w:tcPr>
            <w:tcW w:w="1200" w:type="dxa"/>
          </w:tcPr>
          <w:p>
            <w:r>
              <w:t xml:space="preserve">337.64</w:t>
            </w:r>
          </w:p>
        </w:tc>
        <w:tc>
          <w:tcPr>
            <w:tcW w:w="1200" w:type="dxa"/>
          </w:tcPr>
          <w:p>
            <w:r>
              <w:t xml:space="preserve">5929</w:t>
            </w:r>
          </w:p>
        </w:tc>
        <w:tc>
          <w:tcPr>
            <w:tcW w:w="1200" w:type="dxa"/>
          </w:tcPr>
          <w:p>
            <w:r>
              <w:t xml:space="preserve">5422.869</w:t>
            </w:r>
          </w:p>
        </w:tc>
      </w:tr>
      <w:tr>
        <w:tc>
          <w:tcPr>
            <w:tcW w:w="1200" w:type="dxa"/>
          </w:tcPr>
          <w:p>
            <w:r>
              <w:t xml:space="preserve">188</w:t>
            </w:r>
          </w:p>
        </w:tc>
        <w:tc>
          <w:tcPr>
            <w:tcW w:w="1200" w:type="dxa"/>
          </w:tcPr>
          <w:p>
            <w:r>
              <w:t xml:space="preserve">245</w:t>
            </w:r>
          </w:p>
        </w:tc>
        <w:tc>
          <w:tcPr>
            <w:tcW w:w="1200" w:type="dxa"/>
          </w:tcPr>
          <w:p>
            <w:r>
              <w:t xml:space="preserve">149.312</w:t>
            </w:r>
          </w:p>
        </w:tc>
        <w:tc>
          <w:tcPr>
            <w:tcW w:w="1200" w:type="dxa"/>
          </w:tcPr>
          <w:p>
            <w:r>
              <w:t xml:space="preserve">3364</w:t>
            </w:r>
          </w:p>
        </w:tc>
        <w:tc>
          <w:tcPr>
            <w:tcW w:w="1200" w:type="dxa"/>
          </w:tcPr>
          <w:p>
            <w:r>
              <w:t xml:space="preserve">9156.113</w:t>
            </w:r>
          </w:p>
        </w:tc>
      </w:tr>
      <w:tr>
        <w:tc>
          <w:tcPr>
            <w:tcW w:w="1200" w:type="dxa"/>
          </w:tcPr>
          <w:p>
            <w:r>
              <w:t xml:space="preserve">266</w:t>
            </w:r>
          </w:p>
        </w:tc>
        <w:tc>
          <w:tcPr>
            <w:tcW w:w="1200" w:type="dxa"/>
          </w:tcPr>
          <w:p>
            <w:r>
              <w:t xml:space="preserve">52</w:t>
            </w:r>
          </w:p>
        </w:tc>
        <w:tc>
          <w:tcPr>
            <w:tcW w:w="1200" w:type="dxa"/>
          </w:tcPr>
          <w:p>
            <w:r>
              <w:t xml:space="preserve">66.715</w:t>
            </w:r>
          </w:p>
        </w:tc>
        <w:tc>
          <w:tcPr>
            <w:tcW w:w="1200" w:type="dxa"/>
          </w:tcPr>
          <w:p>
            <w:r>
              <w:t xml:space="preserve">18225</w:t>
            </w:r>
          </w:p>
        </w:tc>
        <w:tc>
          <w:tcPr>
            <w:tcW w:w="1200" w:type="dxa"/>
          </w:tcPr>
          <w:p>
            <w:r>
              <w:t xml:space="preserve">216.531</w:t>
            </w:r>
          </w:p>
        </w:tc>
      </w:tr>
      <w:tr>
        <w:tc>
          <w:tcPr>
            <w:tcW w:w="1200" w:type="dxa"/>
          </w:tcPr>
          <w:p>
            <w:r>
              <w:t xml:space="preserve">563</w:t>
            </w:r>
          </w:p>
        </w:tc>
        <w:tc>
          <w:tcPr>
            <w:tcW w:w="1200" w:type="dxa"/>
          </w:tcPr>
          <w:p>
            <w:r>
              <w:t xml:space="preserve">561</w:t>
            </w:r>
          </w:p>
        </w:tc>
        <w:tc>
          <w:tcPr>
            <w:tcW w:w="1200" w:type="dxa"/>
          </w:tcPr>
          <w:p>
            <w:r>
              <w:t xml:space="preserve">553.668</w:t>
            </w:r>
          </w:p>
        </w:tc>
        <w:tc>
          <w:tcPr>
            <w:tcW w:w="1200" w:type="dxa"/>
          </w:tcPr>
          <w:p>
            <w:r>
              <w:t xml:space="preserve">27518</w:t>
            </w:r>
          </w:p>
        </w:tc>
        <w:tc>
          <w:tcPr>
            <w:tcW w:w="1200" w:type="dxa"/>
          </w:tcPr>
          <w:p>
            <w:r>
              <w:t xml:space="preserve">14795.513</w:t>
            </w:r>
          </w:p>
        </w:tc>
      </w:tr>
    </w:tbl>
    <w:p>
      <w:pPr>
        <w:pStyle w:val="pStyle"/>
      </w:pPr>
      <w:r>
        <w:rPr>
          <w:b/>
        </w:rPr>
        <w:t>2. Оценка параметров уравнения регрессии</w:t>
      </w:r>
      <w:r>
        <w:t xml:space="preserve">.</w:t>
      </w:r>
    </w:p>
    <w:p>
      <w:pPr>
        <w:pStyle w:val="pStyle"/>
      </w:pPr>
      <w:r>
        <w:rPr>
          <w:b/>
        </w:rPr>
        <w:t>2.3. Анализ точности определения оценок коэффициентов регрессии</w:t>
      </w:r>
      <w:r>
        <w:t xml:space="preserve">.</w:t>
      </w:r>
    </w:p>
    <w:p>
      <w:pPr>
        <w:pStyle w:val="pStyle"/>
      </w:pPr>
      <w:r>
        <w:t xml:space="preserve">Несмещенной оценкой дисперсии возмущений является величина:</w:t>
      </w:r>
    </w:p>
    <w:p>
      <m:oMathPara>
        <m:oMath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x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 - m - 1</m:t>
              </m:r>
            </m:den>
          </m:f>
        </m:oMath>
      </m:oMathPara>
    </w:p>
    <w:p>
      <m:oMathPara>
        <m:oMath>
          <m:sSup>
            <m:e>
              <m:r>
                <m:t>S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14795.513</m:t>
              </m:r>
            </m:num>
            <m:den>
              <m:r>
                <m:t>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14795.513</m:t>
          </m:r>
        </m:oMath>
      </m:oMathPara>
    </w:p>
    <w:p>
      <w:pPr>
        <w:pStyle w:val="pStyle"/>
      </w:pPr>
      <w:r>
        <w:t xml:space="preserve">S</w:t>
      </w:r>
      <w:r>
        <w:rPr>
          <w:vertAlign w:val="superscript"/>
        </w:rPr>
        <w:t>2</w:t>
      </w:r>
      <w:r>
        <w:t xml:space="preserve"> = 14795.513 - необъясненная дисперсия или дисперсия ошибки регрессии (мера разброса зависимой переменной вокруг линии регрессии).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14795.513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121.64</m:t>
          </m:r>
        </m:oMath>
      </m:oMathPara>
    </w:p>
    <w:p>
      <w:pPr>
        <w:pStyle w:val="pStyle"/>
      </w:pPr>
      <w:r>
        <w:t xml:space="preserve">S = 121.64 - стандартная ошибка оценки.</w:t>
      </w:r>
    </w:p>
    <w:p>
      <w:pPr>
        <w:pStyle w:val="pStyle"/>
      </w:pPr>
      <w:r>
        <w:t xml:space="preserve">Стандартная ошибка регрессии рассматривается в качестве меры разброса данных наблюдений от смоделированных значений. Чем меньше значение стандартной ошибки регрессии, тем качество модели выше.</w:t>
      </w:r>
    </w:p>
    <w:p>
      <w:pPr>
        <w:pStyle w:val="pStyle"/>
      </w:pPr>
      <w:r>
        <w:t xml:space="preserve">S</w:t>
      </w:r>
      <w:r>
        <w:rPr>
          <w:vertAlign w:val="subscript"/>
        </w:rPr>
        <w:t>a</w:t>
      </w:r>
      <w:r>
        <w:t xml:space="preserve"> - стандартное отклонение случайной величины a.</w:t>
      </w:r>
    </w:p>
    <w:p>
      <m:oMathPara>
        <m:oMath>
          <m:sSub>
            <m:e>
              <m:r>
                <m:t>S</m:t>
              </m:r>
            </m:e>
            <m:sub>
              <m:r>
                <m:t>a</m:t>
              </m:r>
            </m:sub>
          </m:sSub>
          <m:r>
            <m:t> = S∙</m:t>
          </m:r>
        </m:oMath>
      </m:oMathPara>
      <m:oMathPara>
        <m:oMath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r>
                <m:t>n S(x)</m:t>
              </m:r>
            </m:den>
          </m:f>
        </m:oMath>
      </m:oMathPara>
    </w:p>
    <w:p>
      <m:oMathPara>
        <m:oMath>
          <m:sSub>
            <m:e>
              <m:r>
                <m:t>S</m:t>
              </m:r>
            </m:e>
            <m:sub>
              <m:r>
                <m:t>a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121.64∙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117981</m:t>
                  </m:r>
                </m:e>
              </m:rad>
            </m:num>
            <m:den>
              <m:r>
                <m:t>3∙64.095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217.282</m:t>
          </m:r>
        </m:oMath>
      </m:oMathPara>
    </w:p>
    <w:p>
      <w:pPr>
        <w:pStyle w:val="pStyle"/>
      </w:pPr>
      <w:r>
        <w:t xml:space="preserve">S</w:t>
      </w:r>
      <w:r>
        <w:rPr>
          <w:vertAlign w:val="subscript"/>
        </w:rPr>
        <w:t>b</w:t>
      </w:r>
      <w:r>
        <w:t xml:space="preserve"> - стандартное отклонение случайной величины b.</w:t>
      </w:r>
    </w:p>
    <w:p>
      <m:oMathPara>
        <m:oMath>
          <m:sSub>
            <m:e>
              <m:r>
                <m:t>S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S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  <m:r>
                <m:t>∙S(x)</m:t>
              </m:r>
            </m:den>
          </m:f>
        </m:oMath>
      </m:oMathPara>
    </w:p>
    <w:p>
      <m:oMathPara>
        <m:oMath>
          <m:sSub>
            <m:e>
              <m:r>
                <m:t>S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 121.64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3</m:t>
                  </m:r>
                </m:e>
              </m:rad>
              <m:r>
                <m:t>∙64.095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1.096</m:t>
          </m:r>
        </m:oMath>
      </m:oMathPara>
    </w:p>
    <w:p>
      <w:pPr>
        <w:pStyle w:val="pStyle"/>
      </w:pPr>
      <w:r>
        <w:rPr>
          <w:b/>
        </w:rPr>
        <w:t>2.5. Проверка гипотез относительно коэффициентов линейного уравнения регрессии</w:t>
      </w:r>
      <w:r>
        <w:t xml:space="preserve">.</w:t>
      </w:r>
    </w:p>
    <w:p>
      <w:pPr>
        <w:pStyle w:val="pStyle"/>
      </w:pPr>
      <w:r>
        <w:t xml:space="preserve">1) t-статистика. Критерий Стьюдента.</w:t>
      </w:r>
    </w:p>
    <w:p>
      <w:pPr>
        <w:pStyle w:val="pStyle"/>
      </w:pPr>
      <w:r>
        <w:t xml:space="preserve">С помощью МНК мы получили лишь оценки параметров уравнения регрессии, которые характерны для конкретного статистического наблюдения (конкретного набора значений x и y).</w:t>
      </w:r>
    </w:p>
    <w:p>
      <w:pPr>
        <w:pStyle w:val="pStyle"/>
      </w:pPr>
      <w:r>
        <w:t xml:space="preserve">Для оценки статистической значимости коэффициентов регрессии и корреляции рассчитываются t-критерий Стьюдента и доверительные интервалы каждого из показателей. Выдвигается гипотеза Н</w:t>
      </w:r>
      <w:r>
        <w:rPr>
          <w:vertAlign w:val="subscript"/>
        </w:rPr>
        <w:t>0</w:t>
      </w:r>
      <w:r>
        <w:t xml:space="preserve"> о случайной природе показателей, т.е. о незначимом их отличии от нуля.</w:t>
      </w:r>
    </w:p>
    <w:p>
      <w:pPr>
        <w:pStyle w:val="pStyle"/>
      </w:pPr>
      <w:r>
        <w:t xml:space="preserve">Чтобы проверить, значимы ли параметры, т.е. значимо ли они отличаются от нуля для генеральной совокупности используют статистические методы проверки гипотез.</w:t>
      </w:r>
    </w:p>
    <w:p>
      <w:pPr>
        <w:pStyle w:val="pStyle"/>
      </w:pPr>
      <w:r>
        <w:t xml:space="preserve">В качестве основной (нулевой) гипотезы выдвигают гипотезу о незначимом отличии от нуля  параметра или статистической характеристики в генеральной совокупности. Наряду с основной (проверяемой) гипотезой выдвигают альтернативную (конкурирующую) гипотезу о неравенстве нулю параметра или статистической характеристики в генеральной совокупности.</w:t>
      </w:r>
    </w:p>
    <w:p>
      <w:pPr>
        <w:pStyle w:val="pStyle"/>
      </w:pPr>
      <w:r>
        <w:t xml:space="preserve">Проверим гипотезу H</w:t>
      </w:r>
      <w:r>
        <w:rPr>
          <w:vertAlign w:val="subscript"/>
        </w:rPr>
        <w:t>0</w:t>
      </w:r>
      <w:r>
        <w:t xml:space="preserve"> о равенстве отдельных коэффициентов регрессии нулю (при альтернативе H</w:t>
      </w:r>
      <w:r>
        <w:rPr>
          <w:vertAlign w:val="subscript"/>
        </w:rPr>
        <w:t>1</w:t>
      </w:r>
      <w:r>
        <w:t xml:space="preserve"> не равно) на уровне значимости α=0.05.</w:t>
      </w:r>
    </w:p>
    <w:p>
      <w:pPr>
        <w:pStyle w:val="pStyle"/>
      </w:pPr>
      <w:r>
        <w:t xml:space="preserve">H</w:t>
      </w:r>
      <w:r>
        <w:rPr>
          <w:vertAlign w:val="subscript"/>
        </w:rPr>
        <w:t>0</w:t>
      </w:r>
      <w:r>
        <w:t xml:space="preserve">: b = 0, то есть между переменными x и y отсутствует линейная взаимосвязь в генеральной совокупности;</w:t>
      </w:r>
    </w:p>
    <w:p>
      <w:pPr>
        <w:pStyle w:val="pStyle"/>
      </w:pPr>
      <w:r>
        <w:t xml:space="preserve">H</w:t>
      </w:r>
      <w:r>
        <w:rPr>
          <w:vertAlign w:val="subscript"/>
        </w:rPr>
        <w:t>1</w:t>
      </w:r>
      <w:r>
        <w:t xml:space="preserve">: b ≠ 0, то есть между переменными x и y есть линейная взаимосвязь в генеральной совокупности.</w:t>
      </w:r>
    </w:p>
    <w:p>
      <w:pPr>
        <w:pStyle w:val="pStyle"/>
      </w:pPr>
      <w:r>
        <w:t xml:space="preserve">В случае если основная гипотеза окажется неверной, мы принимаем альтернативную. Для проверки этой гипотезы используется </w:t>
      </w:r>
      <w:r>
        <w:rPr>
          <w:i/>
          <w:iCs/>
        </w:rPr>
        <w:t>t-критерий Стьюдента</w:t>
      </w:r>
      <w:r>
        <w:t xml:space="preserve">.</w:t>
      </w:r>
    </w:p>
    <w:p>
      <w:pPr>
        <w:pStyle w:val="pStyle"/>
      </w:pPr>
      <w:r>
        <w:t xml:space="preserve">Найденное по данным наблюдений значение  t-критерия (его еще называют наблюдаемым или фактическим) сравнивается с табличным (критическим) значением, определяемым по таблицам распределения Стьюдента (которые обычно приводятся в конце учебников и практикумов по статистике или эконометрике).</w:t>
      </w:r>
    </w:p>
    <w:p>
      <w:pPr>
        <w:pStyle w:val="pStyle"/>
      </w:pPr>
      <w:r>
        <w:t xml:space="preserve">Табличное значение определяется в зависимости от уровня значимости (α) и числа степеней свободы, которое в случае линейной парной регрессии равно (n-2), n-число наблюдений.</w:t>
      </w:r>
    </w:p>
    <w:p>
      <w:pPr>
        <w:pStyle w:val="pStyle"/>
      </w:pPr>
      <w:r>
        <w:t xml:space="preserve">Если фактическое значение  t-критерия больше табличного (по модулю), то основную гипотезу отвергают и считают, что с вероятностью (1-α) параметр или статистическая характеристика в генеральной совокупности значимо отличается от нуля.</w:t>
      </w:r>
    </w:p>
    <w:p>
      <w:pPr>
        <w:pStyle w:val="pStyle"/>
      </w:pPr>
      <w:r>
        <w:t xml:space="preserve">Если фактическое значение  t-критерия меньше табличного (по модулю), то нет оснований отвергать основную гипотезу, т.е. параметр или статистическая характеристика в генеральной совокупности незначимо отличается от нуля при уровне значимости α.</w:t>
      </w:r>
    </w:p>
    <w:p>
      <w:pPr>
        <w:pStyle w:val="pStyle"/>
      </w:pPr>
      <w:r>
        <w:t xml:space="preserve">t</w:t>
      </w:r>
      <w:r>
        <w:rPr>
          <w:vertAlign w:val="subscript"/>
        </w:rPr>
        <w:t>крит</w:t>
      </w:r>
      <w:r>
        <w:t xml:space="preserve">(n-m-1;α/2) = t</w:t>
      </w:r>
      <w:r>
        <w:rPr>
          <w:vertAlign w:val="subscript"/>
        </w:rPr>
        <w:t>крит</w:t>
      </w:r>
      <w:r>
        <w:t xml:space="preserve">(1;0.025) = 25.452</w:t>
      </w:r>
    </w:p>
    <w:p>
      <m:oMathPara>
        <m:oMath>
          <m:sSub>
            <m:e>
              <m:r>
                <m:t>t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b</m:t>
              </m:r>
            </m:num>
            <m:den>
              <m:sSub>
                <m:e>
                  <m:r>
                    <m:t>S</m:t>
                  </m:r>
                </m:e>
                <m:sub>
                  <m:r>
                    <m:t>b</m:t>
                  </m:r>
                </m:sub>
              </m:sSub>
            </m:den>
          </m:f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-0.0103</m:t>
              </m:r>
            </m:num>
            <m:den>
              <m:r>
                <m:t>1.096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0.00943</m:t>
          </m:r>
        </m:oMath>
      </m:oMathPara>
    </w:p>
    <w:p>
      <w:pPr>
        <w:pStyle w:val="pStyle"/>
      </w:pPr>
      <w:r>
        <w:t xml:space="preserve">Поскольку 0.00943  &lt;  25.452, то статистическая значимость коэффициента регрессии b не подтверждается (принимаем гипотезу о равенстве нулю этого коэффициента). Это означает, что в данном случае коэффициентом </w:t>
      </w:r>
      <w:r>
        <w:rPr>
          <w:i/>
          <w:iCs/>
        </w:rPr>
        <w:t>b</w:t>
      </w:r>
      <w:r>
        <w:t xml:space="preserve"> можно пренебречь.</w:t>
      </w:r>
    </w:p>
    <w:p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a</m:t>
              </m:r>
            </m:num>
            <m:den>
              <m:sSub>
                <m:e>
                  <m:r>
                    <m:t>S</m:t>
                  </m:r>
                </m:e>
                <m:sub>
                  <m:r>
                    <m:t>a</m:t>
                  </m:r>
                </m:sub>
              </m:sSub>
            </m:den>
          </m:f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6.948</m:t>
              </m:r>
            </m:num>
            <m:den>
              <m:r>
                <m:t>217.282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0.032</m:t>
          </m:r>
        </m:oMath>
      </m:oMathPara>
    </w:p>
    <w:p>
      <w:pPr>
        <w:pStyle w:val="pStyle"/>
      </w:pPr>
      <w:r>
        <w:t xml:space="preserve">Поскольку 0.032  &lt;  25.452, то статистическая значимость коэффициента регрессии a не подтверждается (принимаем гипотезу о равенстве нулю этого коэффициента). Это означает, что в данном случае коэффициентом </w:t>
      </w:r>
      <w:r>
        <w:rPr>
          <w:i/>
          <w:iCs/>
        </w:rPr>
        <w:t>a</w:t>
      </w:r>
      <w:r>
        <w:t xml:space="preserve"> можно пренебречь.</w:t>
      </w:r>
    </w:p>
    <w:p>
      <w:pPr>
        <w:pStyle w:val="pStyle"/>
      </w:pPr>
      <w:r>
        <w:rPr>
          <w:b/>
        </w:rPr>
        <w:t>Доверительный интервал для коэффициентов уравнения регрессии</w:t>
      </w:r>
      <w:r>
        <w:t xml:space="preserve">.</w:t>
      </w:r>
    </w:p>
    <w:p>
      <w:pPr>
        <w:pStyle w:val="pStyle"/>
      </w:pPr>
      <w:r>
        <w:t xml:space="preserve">Определим доверительные интервалы коэффициентов регрессии, которые с надежность 95% будут следующими:</w:t>
      </w:r>
    </w:p>
    <w:p>
      <w:pPr>
        <w:pStyle w:val="pStyle"/>
      </w:pPr>
      <w:r>
        <w:t xml:space="preserve">(b - t</w:t>
      </w:r>
      <w:r>
        <w:rPr>
          <w:vertAlign w:val="subscript"/>
        </w:rPr>
        <w:t>крит</w:t>
      </w:r>
      <w:r>
        <w:t xml:space="preserve"> S</w:t>
      </w:r>
      <w:r>
        <w:rPr>
          <w:vertAlign w:val="subscript"/>
        </w:rPr>
        <w:t>b</w:t>
      </w:r>
      <w:r>
        <w:t xml:space="preserve">; b + t</w:t>
      </w:r>
      <w:r>
        <w:rPr>
          <w:vertAlign w:val="subscript"/>
        </w:rPr>
        <w:t>крит</w:t>
      </w:r>
      <w:r>
        <w:t xml:space="preserve"> S</w:t>
      </w:r>
      <w:r>
        <w:rPr>
          <w:vertAlign w:val="subscript"/>
        </w:rPr>
        <w:t>b</w:t>
      </w:r>
      <w:r>
        <w:t xml:space="preserve">)</w:t>
      </w:r>
    </w:p>
    <w:p>
      <w:pPr>
        <w:pStyle w:val="pStyle"/>
      </w:pPr>
      <w:r>
        <w:t xml:space="preserve">(-0.0103 - 25.452∙1.096; -0.0103 + 25.452∙1.096)</w:t>
      </w:r>
    </w:p>
    <w:p>
      <w:pPr>
        <w:pStyle w:val="pStyle"/>
      </w:pPr>
      <w:r>
        <w:t xml:space="preserve">(-27.897;27.877)</w:t>
      </w:r>
    </w:p>
    <w:p>
      <w:pPr>
        <w:pStyle w:val="pStyle"/>
      </w:pPr>
      <w:r>
        <w:t xml:space="preserve">С вероятностью 95% можно утверждать, что значение данного параметра будут лежать в найденном интервале.</w:t>
      </w:r>
    </w:p>
    <w:p>
      <w:pPr>
        <w:pStyle w:val="pStyle"/>
      </w:pPr>
      <w:r>
        <w:t xml:space="preserve">(a - t</w:t>
      </w:r>
      <w:r>
        <w:rPr>
          <w:vertAlign w:val="subscript"/>
        </w:rPr>
        <w:t>крит</w:t>
      </w:r>
      <w:r>
        <w:t xml:space="preserve"> S</w:t>
      </w:r>
      <w:r>
        <w:rPr>
          <w:vertAlign w:val="subscript"/>
        </w:rPr>
        <w:t>a</w:t>
      </w:r>
      <w:r>
        <w:t xml:space="preserve">; a + t</w:t>
      </w:r>
      <w:r>
        <w:rPr>
          <w:vertAlign w:val="subscript"/>
        </w:rPr>
        <w:t>крит</w:t>
      </w:r>
      <w:r>
        <w:t xml:space="preserve"> S</w:t>
      </w:r>
      <w:r>
        <w:rPr>
          <w:vertAlign w:val="subscript"/>
        </w:rPr>
        <w:t>a</w:t>
      </w:r>
      <w:r>
        <w:t xml:space="preserve">)</w:t>
      </w:r>
    </w:p>
    <w:p>
      <w:pPr>
        <w:pStyle w:val="pStyle"/>
      </w:pPr>
      <w:r>
        <w:t xml:space="preserve">(6.948 - 25.452∙217.282; 6.948 + 25.452∙217.282)</w:t>
      </w:r>
    </w:p>
    <w:p>
      <w:pPr>
        <w:pStyle w:val="pStyle"/>
      </w:pPr>
      <w:r>
        <w:t xml:space="preserve">(-5523.302;5537.198)</w:t>
      </w:r>
    </w:p>
    <w:p>
      <w:pPr>
        <w:pStyle w:val="pStyle"/>
      </w:pPr>
      <w:r>
        <w:t xml:space="preserve">С вероятностью 95% можно утверждать, что значение данного параметра будут лежать в найденном интервале.</w:t>
      </w:r>
    </w:p>
    <w:p>
      <w:pPr>
        <w:pStyle w:val="pStyle"/>
      </w:pPr>
      <w:r>
        <w:t xml:space="preserve">Так как точка 0 (ноль) лежит внутри доверительного интервала, то интервальная оценка коэффициента </w:t>
      </w:r>
      <w:r>
        <w:rPr>
          <w:i/>
          <w:iCs/>
        </w:rPr>
        <w:t>a</w:t>
      </w:r>
      <w:r>
        <w:t xml:space="preserve"> статистически незначима.</w:t>
      </w:r>
    </w:p>
    <w:p>
      <w:pPr>
        <w:pStyle w:val="pStyle"/>
      </w:pPr>
      <w:r>
        <w:t xml:space="preserve">2) F-статистика. Критерий Фишера.</w:t>
      </w:r>
    </w:p>
    <w:p>
      <w:pPr>
        <w:pStyle w:val="pStyle"/>
      </w:pPr>
      <w:r>
        <w:t xml:space="preserve">Индекс детерминации R</w:t>
      </w:r>
      <w:r>
        <w:rPr>
          <w:vertAlign w:val="superscript"/>
        </w:rPr>
        <w:t>2</w:t>
      </w:r>
      <w:r>
        <w:t xml:space="preserve"> используется для проверки существенности уравнения нелинейной регрессии в целом.</w:t>
      </w:r>
    </w:p>
    <w:p>
      <w:pPr>
        <w:pStyle w:val="pStyle"/>
      </w:pPr>
      <w:r>
        <w:t xml:space="preserve">Проверка значимости модели регрессии проводится с использованием F-критерия Фишера, расчетное значение которого находится как отношение дисперсии исходного ряда наблюдений изучаемого показателя и несмещенной оценки дисперсии остаточной последовательности для данной модели.</w:t>
      </w:r>
    </w:p>
    <w:p>
      <w:pPr>
        <w:pStyle w:val="pStyle"/>
      </w:pPr>
      <w:r>
        <w:t xml:space="preserve">Если расчетное значение с k</w:t>
      </w:r>
      <w:r>
        <w:rPr>
          <w:vertAlign w:val="subscript"/>
        </w:rPr>
        <w:t>1</w:t>
      </w:r>
      <w:r>
        <w:t xml:space="preserve">=(m) и k</w:t>
      </w:r>
      <w:r>
        <w:rPr>
          <w:vertAlign w:val="subscript"/>
        </w:rPr>
        <w:t>2</w:t>
      </w:r>
      <w:r>
        <w:t xml:space="preserve">=(n-m-1) степенями свободы больше табличного при заданном уровне значимости, то модель считается значимой.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t> = 1 -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x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14795.51</m:t>
              </m:r>
            </m:num>
            <m:den>
              <m:r>
                <m:t>27518</m:t>
              </m:r>
            </m:den>
          </m:f>
        </m:oMath>
      </m:oMathPara>
      <w:r>
        <w:t xml:space="preserve">
          <m:r>
            <m:t> = 0.4623</m:t>
          </m:r>
        </w:t>
      </w:r>
    </w:p>
    <w:p>
      <w:pPr>
        <w:pStyle w:val="pStyle"/>
      </w:pPr>
      <w:r>
        <w:t xml:space="preserve">где m – число факторов в модели.</w:t>
      </w:r>
    </w:p>
    <w:p>
      <w:pPr>
        <w:pStyle w:val="pStyle"/>
      </w:pPr>
      <w:r>
        <w:t xml:space="preserve">Оценка статистической значимости парной линейной регрессии производится по следующему алгоритму:</w:t>
      </w:r>
    </w:p>
    <w:p>
      <w:pPr>
        <w:pStyle w:val="pStyle"/>
      </w:pPr>
      <w:r>
        <w:t xml:space="preserve">1. Выдвигается нулевая гипотеза о том, что уравнение в целом статистически незначимо: H</w:t>
      </w:r>
      <w:r>
        <w:rPr>
          <w:vertAlign w:val="subscript"/>
        </w:rPr>
        <w:t>0</w:t>
      </w:r>
      <w:r>
        <w:t xml:space="preserve">: R</w:t>
      </w:r>
      <w:r>
        <w:rPr>
          <w:vertAlign w:val="superscript"/>
        </w:rPr>
        <w:t>2</w:t>
      </w:r>
      <w:r>
        <w:t xml:space="preserve">=0 на уровне значимости α.</w:t>
      </w:r>
    </w:p>
    <w:p>
      <w:pPr>
        <w:pStyle w:val="pStyle"/>
      </w:pPr>
      <w:r>
        <w:t xml:space="preserve">2. Далее определяют фактическое значение F-критерия:</w:t>
      </w:r>
    </w:p>
    <w:p>
      <m:oMathPara>
        <m:oMath>
          <m:r>
            <m:t>F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1 - 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den>
          </m:f>
          <m:f>
            <m:num>
              <m:r>
                <m:t>n - m -1</m:t>
              </m:r>
            </m:num>
            <m:den>
              <m:r>
                <m:t>m</m:t>
              </m:r>
            </m:den>
          </m:f>
        </m:oMath>
      </m:oMathPara>
    </w:p>
    <w:p>
      <m:oMathPara>
        <m:oMath>
          <m:r>
            <m:t>F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0.4623</m:t>
              </m:r>
            </m:num>
            <m:den>
              <m:r>
                <m:t>1 - 0.4623</m:t>
              </m:r>
            </m:den>
          </m:f>
          <m:f>
            <m:num>
              <m:r>
                <m:t>3-1-1</m:t>
              </m:r>
            </m:num>
            <m:den>
              <m:r>
                <m:t>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0.86</m:t>
          </m:r>
        </m:oMath>
      </m:oMathPara>
    </w:p>
    <w:p>
      <w:pPr>
        <w:pStyle w:val="pStyle"/>
      </w:pPr>
      <w:r>
        <w:t xml:space="preserve">или по формуле:</w:t>
      </w:r>
    </w:p>
    <w:p>
      <w:r>
        <w:t xml:space="preserve">
          <m:r>
            <m:t>F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x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x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  <w:r>
        <w:t xml:space="preserve">
          <m:r>
            <m:t> </m:t>
          </m:r>
        </w:t>
      </w:r>
      <m:oMathPara>
        <m:oMath>
          <m:f>
            <m:num>
              <m:r>
                <m:t>n - m -1</m:t>
              </m:r>
            </m:num>
            <m:den>
              <m:r>
                <m:t>m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12722.4872</m:t>
              </m:r>
            </m:num>
            <m:den>
              <m:r>
                <m:t>14795.51</m:t>
              </m:r>
            </m:den>
          </m:f>
        </m:oMath>
      </m:oMathPara>
      <w:r>
        <w:t xml:space="preserve">
          <m:r>
            <m:t>∙</m:t>
          </m:r>
        </w:t>
      </w:r>
      <m:oMathPara>
        <m:oMath>
          <m:f>
            <m:num>
              <m:r>
                <m:t>3-1-1</m:t>
              </m:r>
            </m:num>
            <m:den>
              <m:r>
                <m:t>1</m:t>
              </m:r>
            </m:den>
          </m:f>
        </m:oMath>
      </m:oMathPara>
      <w:r>
        <w:t xml:space="preserve">
          <m:r>
            <m:t> = 0.86</m:t>
          </m:r>
        </w:t>
      </w:r>
    </w:p>
    <w:p>
      <w:pPr>
        <w:pStyle w:val="pStyle"/>
      </w:pPr>
      <w:r>
        <w:t xml:space="preserve">где</w:t>
      </w:r>
    </w:p>
    <w:p>
      <m:oMathPara>
        <m:oMath>
          <m:sSup>
            <m:e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d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x</m:t>
                          </m:r>
                        </m:sub>
                      </m:sSub>
                      <m:r>
                        <m:t>-</m:t>
                      </m:r>
                      <m:bar>
                        <m:barPr>
                          <m:pos m:val="top"/>
                        </m:barPr>
                        <m:e>
                          <m:r>
                            <m:t>y</m:t>
                          </m:r>
                        </m:e>
                      </m:bar>
                    </m:e>
                  </m:d>
                </m:e>
              </m:nary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27518-14795.51</m:t>
          </m:r>
        </m:oMath>
      </m:oMathPara>
      <m:oMathPara>
        <m:oMath>
          <m:r>
            <m:t>=</m:t>
          </m:r>
        </m:oMath>
      </m:oMathPara>
      <m:oMathPara>
        <m:oMath>
          <m:r>
            <m:t>12722.4872</m:t>
          </m:r>
        </m:oMath>
      </m:oMathPara>
    </w:p>
    <w:p>
      <w:pPr>
        <w:pStyle w:val="pStyle"/>
      </w:pPr>
      <w:r>
        <w:t xml:space="preserve">где m=1 для парной регрессии.</w:t>
      </w:r>
    </w:p>
    <w:p>
      <w:pPr>
        <w:pStyle w:val="pStyle"/>
      </w:pPr>
      <w:r>
        <w:t xml:space="preserve">3. Табличное значение определяется по таблицам распределения Фишера для заданного уровня значимости, принимая во внимание, что число степеней свободы для общей суммы квадратов (большей дисперсии) равно 1 и число степеней свободы остаточной суммы квадратов (меньшей дисперсии) при линейной регрессии равно n-2.</w:t>
      </w:r>
    </w:p>
    <w:p>
      <w:pPr>
        <w:pStyle w:val="pStyle"/>
      </w:pPr>
      <w:r>
        <w:t xml:space="preserve">F</w:t>
      </w:r>
      <w:r>
        <w:rPr>
          <w:vertAlign w:val="subscript"/>
        </w:rPr>
        <w:t>табл</w:t>
      </w:r>
      <w:r>
        <w:t xml:space="preserve"> - это максимально возможное значение критерия под влиянием случайных факторов при данных степенях свободы и уровне значимости α. Уровень значимости α - вероятность отвергнуть правильную гипотезу при условии, что она верна. Обычно α принимается равной 0,05 или 0,01.</w:t>
      </w:r>
    </w:p>
    <w:p>
      <w:pPr>
        <w:pStyle w:val="pStyle"/>
      </w:pPr>
      <w:r>
        <w:t xml:space="preserve">4. Если фактическое значение F-критерия меньше табличного, то говорят, что нет основания отклонять нулевую гипотезу.</w:t>
      </w:r>
    </w:p>
    <w:p>
      <w:pPr>
        <w:pStyle w:val="pStyle"/>
      </w:pPr>
      <w:r>
        <w:t xml:space="preserve">В противном случае, нулевая гипотеза отклоняется и с вероятностью (1-α) принимается альтернативная гипотеза о статистической значимости уравнения в целом.</w:t>
      </w:r>
    </w:p>
    <w:p>
      <w:pPr>
        <w:pStyle w:val="pStyle"/>
      </w:pPr>
      <w:r>
        <w:t xml:space="preserve">Табличное значение критерия со степенями свободы k</w:t>
      </w:r>
      <w:r>
        <w:rPr>
          <w:vertAlign w:val="subscript"/>
        </w:rPr>
        <w:t>1</w:t>
      </w:r>
      <w:r>
        <w:t xml:space="preserve">=1 и k</w:t>
      </w:r>
      <w:r>
        <w:rPr>
          <w:vertAlign w:val="subscript"/>
        </w:rPr>
        <w:t>2</w:t>
      </w:r>
      <w:r>
        <w:t xml:space="preserve">=1, F</w:t>
      </w:r>
      <w:r>
        <w:rPr>
          <w:vertAlign w:val="subscript"/>
        </w:rPr>
        <w:t>табл</w:t>
      </w:r>
      <w:r>
        <w:t xml:space="preserve"> = 161.4476</w:t>
      </w:r>
    </w:p>
    <w:p>
      <w:pPr>
        <w:pStyle w:val="pStyle"/>
      </w:pPr>
      <w:r>
        <w:t xml:space="preserve">Поскольку фактическое значение F &lt; F</w:t>
      </w:r>
      <w:r>
        <w:rPr>
          <w:vertAlign w:val="subscript"/>
        </w:rPr>
        <w:t>табл</w:t>
      </w:r>
      <w:r>
        <w:t xml:space="preserve">, то коэффициент детерминации статистически не значим (найденная оценка уравнения регрессии статистически не надежна).</w:t>
      </w:r>
    </w:p>
    <w:p>
      <w:pPr>
        <w:pStyle w:val="pStyle"/>
      </w:pPr>
      <w:r>
        <w:t xml:space="preserve">Связь между F-критерием Фишера и t-статистикой Стьюдента выражается равенством:</w:t>
      </w:r>
    </w:p>
    <w:p>
      <m:oMathPara>
        <m:oMath>
          <m:sSubSup>
            <m:e>
              <m:r>
                <m:t>t</m:t>
              </m:r>
            </m:e>
            <m:sub>
              <m:r>
                <m:t>r</m:t>
              </m:r>
            </m:sub>
            <m:sup>
              <m:r>
                <m:t>2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bSup>
            <m:e>
              <m:r>
                <m:t>t</m:t>
              </m:r>
            </m:e>
            <m:sub>
              <m:r>
                <m:t>b</m:t>
              </m:r>
            </m:sub>
            <m:sup>
              <m:r>
                <m:t>2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F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0.86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0.93</m:t>
          </m:r>
        </m:oMath>
      </m:oMathPara>
    </w:p>
    <w:p>
      <w:pPr>
        <w:pStyle w:val="pStyle"/>
      </w:pPr>
      <w:r>
        <w:rPr>
          <w:b/>
        </w:rPr>
        <w:t>Дисперсионный анализ</w:t>
      </w:r>
      <w:r>
        <w:t xml:space="preserve">.</w:t>
      </w:r>
    </w:p>
    <w:p>
      <w:pPr>
        <w:pStyle w:val="pStyle"/>
      </w:pPr>
      <w:r>
        <w:t xml:space="preserve">При анализе качества модели регрессии используется теорема о разложении дисперсии, согласно которой общая дисперсия результативного признака может быть разложена на две составляющие – объясненную и необъясненную уравнением регрессии дисперсии.</w:t>
      </w:r>
    </w:p>
    <w:p>
      <w:pPr>
        <w:pStyle w:val="pStyle"/>
      </w:pPr>
      <w:r>
        <w:t xml:space="preserve">Задача дисперсионного анализа состоит в анализе дисперсии зависимой переменной:</w:t>
      </w:r>
    </w:p>
    <w:p>
      <w:pPr>
        <w:pStyle w:val="pStyle"/>
      </w:pPr>
      <w:r>
        <w:t xml:space="preserve">∑(y</w:t>
      </w:r>
      <w:r>
        <w:rPr>
          <w:vertAlign w:val="subscript"/>
        </w:rPr>
        <w:t>i</w:t>
      </w:r>
      <w:r>
        <w:t xml:space="preserve"> - y</w:t>
      </w:r>
      <w:r>
        <w:rPr>
          <w:vertAlign w:val="subscript"/>
        </w:rPr>
        <w:t>cp</w:t>
      </w:r>
      <w:r>
        <w:t xml:space="preserve">)</w:t>
      </w:r>
      <w:r>
        <w:rPr>
          <w:vertAlign w:val="superscript"/>
        </w:rPr>
        <w:t>2</w:t>
      </w:r>
      <w:r>
        <w:t xml:space="preserve"> = ∑(y(x) - y</w:t>
      </w:r>
      <w:r>
        <w:rPr>
          <w:vertAlign w:val="subscript"/>
        </w:rPr>
        <w:t>cp</w:t>
      </w:r>
      <w:r>
        <w:t xml:space="preserve">)</w:t>
      </w:r>
      <w:r>
        <w:rPr>
          <w:vertAlign w:val="superscript"/>
        </w:rPr>
        <w:t>2</w:t>
      </w:r>
      <w:r>
        <w:t xml:space="preserve"> + ∑(y - y(x))</w:t>
      </w:r>
      <w:r>
        <w:rPr>
          <w:vertAlign w:val="superscript"/>
        </w:rPr>
        <w:t>2</w:t>
      </w:r>
    </w:p>
    <w:p>
      <w:pPr>
        <w:pStyle w:val="pStyle"/>
      </w:pPr>
      <w:r>
        <w:t xml:space="preserve">где</w:t>
      </w:r>
    </w:p>
    <w:p>
      <w:pPr>
        <w:pStyle w:val="pStyle"/>
      </w:pPr>
      <w:r>
        <w:t xml:space="preserve">∑(y</w:t>
      </w:r>
      <w:r>
        <w:rPr>
          <w:vertAlign w:val="subscript"/>
        </w:rPr>
        <w:t>i</w:t>
      </w:r>
      <w:r>
        <w:t xml:space="preserve"> - y</w:t>
      </w:r>
      <w:r>
        <w:rPr>
          <w:vertAlign w:val="subscript"/>
        </w:rPr>
        <w:t>cp</w:t>
      </w:r>
      <w:r>
        <w:t xml:space="preserve">)</w:t>
      </w:r>
      <w:r>
        <w:rPr>
          <w:vertAlign w:val="superscript"/>
        </w:rPr>
        <w:t>2</w:t>
      </w:r>
      <w:r>
        <w:t xml:space="preserve"> - общая сумма квадратов отклонений;</w:t>
      </w:r>
    </w:p>
    <w:p>
      <w:pPr>
        <w:pStyle w:val="pStyle"/>
      </w:pPr>
      <w:r>
        <w:t xml:space="preserve">∑(y(x) - y</w:t>
      </w:r>
      <w:r>
        <w:rPr>
          <w:vertAlign w:val="subscript"/>
        </w:rPr>
        <w:t>cp</w:t>
      </w:r>
      <w:r>
        <w:t xml:space="preserve">)</w:t>
      </w:r>
      <w:r>
        <w:rPr>
          <w:vertAlign w:val="superscript"/>
        </w:rPr>
        <w:t>2</w:t>
      </w:r>
      <w:r>
        <w:t xml:space="preserve"> - сумма квадратов отклонений, обусловленная регрессией («объясненная» или «факторная»);</w:t>
      </w:r>
    </w:p>
    <w:p>
      <w:pPr>
        <w:pStyle w:val="pStyle"/>
      </w:pPr>
      <w:r>
        <w:t xml:space="preserve">∑(y - y(x))</w:t>
      </w:r>
      <w:r>
        <w:rPr>
          <w:vertAlign w:val="superscript"/>
        </w:rPr>
        <w:t>2</w:t>
      </w:r>
      <w:r>
        <w:t xml:space="preserve"> - остаточная сумма квадратов отклонений.</w:t>
      </w:r>
    </w:p>
    <w:tbl>
      <w:tblPr>
        <w:tblStyle w:val="myOwnTableStyle"/>
        <w:jc w:val="center"/>
      </w:tblPr>
      <w:tr>
        <w:tc>
          <w:tcPr>
            <w:tcW w:w="1700" w:type="dxa"/>
          </w:tcPr>
          <w:p>
            <w:r>
              <w:t xml:space="preserve">Источник вариации</w:t>
            </w:r>
          </w:p>
        </w:tc>
        <w:tc>
          <w:tcPr>
            <w:tcW w:w="1700" w:type="dxa"/>
          </w:tcPr>
          <w:p>
            <w:r>
              <w:t xml:space="preserve">Сумма квадратов</w:t>
            </w:r>
          </w:p>
        </w:tc>
        <w:tc>
          <w:tcPr>
            <w:tcW w:w="1700" w:type="dxa"/>
          </w:tcPr>
          <w:p>
            <w:r>
              <w:t xml:space="preserve">Число степеней свободы</w:t>
            </w:r>
          </w:p>
        </w:tc>
        <w:tc>
          <w:tcPr>
            <w:tcW w:w="1700" w:type="dxa"/>
          </w:tcPr>
          <w:p>
            <w:r>
              <w:t xml:space="preserve">Дисперсия на 1 степень свободы</w:t>
            </w:r>
          </w:p>
        </w:tc>
        <w:tc>
          <w:tcPr>
            <w:tcW w:w="1700" w:type="dxa"/>
          </w:tcPr>
          <w:p>
            <w:r>
              <w:t xml:space="preserve">F-критерий</w:t>
            </w:r>
          </w:p>
        </w:tc>
      </w:tr>
      <w:tr>
        <w:tc>
          <w:tcPr>
            <w:tcW w:w="1700" w:type="dxa"/>
          </w:tcPr>
          <w:p>
            <w:r>
              <w:t xml:space="preserve">Модель (объясненная)</w:t>
            </w:r>
          </w:p>
        </w:tc>
        <w:tc>
          <w:tcPr>
            <w:tcW w:w="1700" w:type="dxa"/>
          </w:tcPr>
          <w:p>
            <w:r>
              <w:t xml:space="preserve">12722.487</w:t>
            </w:r>
          </w:p>
        </w:tc>
        <w:tc>
          <w:tcPr>
            <w:tcW w:w="1700" w:type="dxa"/>
          </w:tcPr>
          <w:p>
            <w:r>
              <w:t xml:space="preserve">1</w:t>
            </w:r>
          </w:p>
        </w:tc>
        <w:tc>
          <w:tcPr>
            <w:tcW w:w="1700" w:type="dxa"/>
          </w:tcPr>
          <w:p>
            <w:r>
              <w:t xml:space="preserve">12722.487</w:t>
            </w:r>
          </w:p>
        </w:tc>
        <w:tc>
          <w:tcPr>
            <w:tcW w:w="1700" w:type="dxa"/>
          </w:tcPr>
          <w:p>
            <w:r>
              <w:t xml:space="preserve">0.86</w:t>
            </w:r>
          </w:p>
        </w:tc>
      </w:tr>
      <w:tr>
        <w:tc>
          <w:tcPr>
            <w:tcW w:w="1700" w:type="dxa"/>
          </w:tcPr>
          <w:p>
            <w:r>
              <w:t xml:space="preserve">Остаточная</w:t>
            </w:r>
          </w:p>
        </w:tc>
        <w:tc>
          <w:tcPr>
            <w:tcW w:w="1700" w:type="dxa"/>
          </w:tcPr>
          <w:p>
            <w:r>
              <w:t xml:space="preserve">14795.51</w:t>
            </w:r>
          </w:p>
        </w:tc>
        <w:tc>
          <w:tcPr>
            <w:tcW w:w="1700" w:type="dxa"/>
          </w:tcPr>
          <w:p>
            <w:r>
              <w:t xml:space="preserve">1</w:t>
            </w:r>
          </w:p>
        </w:tc>
        <w:tc>
          <w:tcPr>
            <w:tcW w:w="1700" w:type="dxa"/>
          </w:tcPr>
          <w:p>
            <w:r>
              <w:t xml:space="preserve">14795.51</w:t>
            </w:r>
          </w:p>
        </w:tc>
        <w:tc>
          <w:tcPr>
            <w:tcW w:w="1700" w:type="dxa"/>
          </w:tcPr>
          <w:p>
            <w:r>
              <w:t xml:space="preserve">1</w:t>
            </w:r>
          </w:p>
        </w:tc>
      </w:tr>
      <w:tr>
        <w:tc>
          <w:tcPr>
            <w:tcW w:w="1700" w:type="dxa"/>
          </w:tcPr>
          <w:p>
            <w:r>
              <w:t xml:space="preserve">Общая</w:t>
            </w:r>
          </w:p>
        </w:tc>
        <w:tc>
          <w:tcPr>
            <w:tcW w:w="1700" w:type="dxa"/>
          </w:tcPr>
          <w:p>
            <w:r>
              <w:t xml:space="preserve">27518</w:t>
            </w:r>
          </w:p>
        </w:tc>
        <w:tc>
          <w:tcPr>
            <w:tcW w:w="1700" w:type="dxa"/>
          </w:tcPr>
          <w:p>
            <w:r>
              <w:t xml:space="preserve">3-1</w:t>
            </w:r>
          </w:p>
        </w:tc>
        <w:tc>
          <w:tcPr>
            <w:tcW w:w="1700" w:type="dxa"/>
          </w:tcPr>
          <w:p>
            <w:r>
              <w:t xml:space="preserve"> </w:t>
            </w:r>
          </w:p>
        </w:tc>
        <w:tc>
          <w:tcPr>
            <w:tcW w:w="17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rPr>
          <w:b/>
        </w:rPr>
        <w:t>Показатели качества уравнения регрессии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2700" w:type="dxa"/>
          </w:tcPr>
          <w:p>
            <w:r>
              <w:t xml:space="preserve">Показатель</w:t>
            </w:r>
          </w:p>
        </w:tc>
        <w:tc>
          <w:tcPr>
            <w:tcW w:w="2700" w:type="dxa"/>
          </w:tcPr>
          <w:p>
            <w:r>
              <w:t xml:space="preserve">Значение</w:t>
            </w:r>
          </w:p>
        </w:tc>
      </w:tr>
      <w:tr>
        <w:tc>
          <w:tcPr>
            <w:tcW w:w="2700" w:type="dxa"/>
          </w:tcPr>
          <w:p>
            <w:r>
              <w:t xml:space="preserve">Коэффициент детерминации</w:t>
            </w:r>
          </w:p>
        </w:tc>
        <w:tc>
          <w:tcPr>
            <w:tcW w:w="2700" w:type="dxa"/>
          </w:tcPr>
          <w:p>
            <w:r>
              <w:t xml:space="preserve">0.4623</w:t>
            </w:r>
          </w:p>
        </w:tc>
      </w:tr>
      <w:tr>
        <w:tc>
          <w:tcPr>
            <w:tcW w:w="2700" w:type="dxa"/>
          </w:tcPr>
          <w:p>
            <w:r>
              <w:t xml:space="preserve">Средний коэффициент эластичности</w:t>
            </w:r>
          </w:p>
        </w:tc>
        <w:tc>
          <w:tcPr>
            <w:tcW w:w="2700" w:type="dxa"/>
          </w:tcPr>
          <w:p>
            <w:r>
              <w:t xml:space="preserve">не был рассчитан</w:t>
            </w:r>
          </w:p>
        </w:tc>
      </w:tr>
      <w:tr>
        <w:tc>
          <w:tcPr>
            <w:tcW w:w="2700" w:type="dxa"/>
          </w:tcPr>
          <w:p>
            <w:r>
              <w:t xml:space="preserve">Средняя ошибка аппроксимации</w:t>
            </w:r>
          </w:p>
        </w:tc>
        <w:tc>
          <w:tcPr>
            <w:tcW w:w="2700" w:type="dxa"/>
          </w:tcPr>
          <w:p>
            <w:r>
              <w:t xml:space="preserve">не был рассчитан</w:t>
            </w:r>
          </w:p>
        </w:tc>
      </w:tr>
    </w:tbl>
    <w:p>
      <w:pPr>
        <w:pStyle w:val="pStyle"/>
      </w:pPr>
      <w:r>
        <w:rPr>
          <w:b/>
        </w:rPr>
        <w:t>Выводы</w:t>
      </w:r>
      <w:r>
        <w:t xml:space="preserve">.</w:t>
      </w:r>
    </w:p>
    <w:p>
      <w:pPr>
        <w:pStyle w:val="pStyle"/>
      </w:pPr>
      <w:r>
        <w:t xml:space="preserve">
          Изучена зависимость Y от X. На этапе спецификации была выбрана парная экспоненциальная регрессия. Оценены её параметры методом наименьших квадратов: y = 1040.827 e
          <sup>-0.0103 x</sup>
           Статистическая значимость уравнения проверена с помощью коэффициента детерминации и критерия Фишера. Установлено, что в исследуемой ситуации 46.23% общей вариабельности Y объясняется изменением X. Установлено также, что параметры модели статистически не значимы.
        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Уравнение нелинейной регрессии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9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1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noncorel.php" TargetMode="External"/>
  <Relationship Id="rId8" Type="http://schemas.openxmlformats.org/officeDocument/2006/relationships/hyperlink" Target="https://math.semestr.ru/regress/corel.php" TargetMode="External"/>
  <Relationship Id="rId9" Type="http://schemas.openxmlformats.org/officeDocument/2006/relationships/hyperlink" Target="https://math.semestr.ru/trend/analis.php" TargetMode="External"/>
  <Relationship Id="rId10" Type="http://schemas.openxmlformats.org/officeDocument/2006/relationships/hyperlink" Target="https://math.semestr.ru/group/group.php" TargetMode="External"/>
  <Relationship Id="rId11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2024-02-25T09:42:00+03:00</dcterms:created>
  <dcterms:modified xsi:type="dcterms:W3CDTF">2024-02-25T09:42:00+03:00</dcterms:modified>
  <dc:title>Нелинейная модель. Линеаризация</dc:title>
  <dc:description>Уравнение нелинейной регрессии</dc:description>
  <dc:subject>Нелинейная модель. Линеаризация</dc:subject>
  <cp:keywords>https://math.semestr.ru/corel/noncorel.php</cp:keywords>
  <cp:category>Нелинейная модель. Линеаризация</cp:category>
</cp:coreProperties>
</file>