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t xml:space="preserve">Нахождение обратной матрицы методом Жордано-Гаусса относится к точным (прямым) методам.</w:t>
      </w:r>
    </w:p>
    <w:p>
      <w:pPr>
        <w:pStyle w:val="pStyle"/>
      </w:pPr>
      <w:r>
        <w:t xml:space="preserve">Возьмём две матрицы: саму A и единичную E. Приведём матрицу A к единичной матрице методом Гаусса—Жордана.</w:t>
      </w:r>
    </w:p>
    <w:p>
      <w:pPr>
        <w:pStyle w:val="pStyle"/>
      </w:pPr>
      <w:r>
        <w:t xml:space="preserve">После применения каждой операции к первой матрице применим ту же операцию ко второй. Когда приведение первой матрицы к единичному виду будет завершено, вторая матрица окажется равной A</w:t>
      </w:r>
      <w:r>
        <w:rPr>
          <w:vertAlign w:val="superscript"/>
        </w:rPr>
        <w:t>-1</w:t>
      </w:r>
      <w:r>
        <w:t xml:space="preserve">.</w:t>
      </w:r>
    </w:p>
    <w:p>
      <w:pPr>
        <w:pStyle w:val="pStyle"/>
      </w:pPr>
      <w:r>
        <w:t xml:space="preserve">Запишем систему в виде:</w:t>
      </w:r>
    </w:p>
    <w:tbl>
      <w:tblPr>
        <w:tblStyle w:val="myOwnTableStyle"/>
        <w:jc w:val="center"/>
      </w:tblPr>
      <w:tr>
        <w:tc>
          <w:tcPr>
            <w:tcW w:w="700" w:type="dxa"/>
          </w:tcPr>
          <w:p>
            <w:r>
              <w:t xml:space="preserve">2</w:t>
            </w:r>
          </w:p>
        </w:tc>
        <w:tc>
          <w:tcPr>
            <w:tcW w:w="700" w:type="dxa"/>
          </w:tcPr>
          <w:p>
            <w:r>
              <w:t xml:space="preserve">4</w:t>
            </w:r>
          </w:p>
        </w:tc>
        <w:tc>
          <w:tcPr>
            <w:tcW w:w="700" w:type="dxa"/>
          </w:tcPr>
          <w:p>
            <w:r>
              <w:t xml:space="preserve">1</w:t>
            </w:r>
          </w:p>
        </w:tc>
        <w:tc>
          <w:tcPr>
            <w:tcW w:w="700" w:type="dxa"/>
          </w:tcPr>
          <w:p>
            <w:r>
              <w:t xml:space="preserve">1</w:t>
            </w:r>
          </w:p>
        </w:tc>
        <w:tc>
          <w:tcPr>
            <w:tcW w:w="700" w:type="dxa"/>
          </w:tcPr>
          <w:p>
            <w:r>
              <w:t xml:space="preserve">0</w:t>
            </w:r>
          </w:p>
        </w:tc>
        <w:tc>
          <w:tcPr>
            <w:tcW w:w="700" w:type="dxa"/>
          </w:tcPr>
          <w:p>
            <w:r>
              <w:t xml:space="preserve">0</w:t>
            </w:r>
          </w:p>
        </w:tc>
      </w:tr>
      <w:tr>
        <w:tc>
          <w:tcPr>
            <w:tcW w:w="700" w:type="dxa"/>
          </w:tcPr>
          <w:p>
            <w:r>
              <w:t xml:space="preserve">2</w:t>
            </w:r>
          </w:p>
        </w:tc>
        <w:tc>
          <w:tcPr>
            <w:tcW w:w="700" w:type="dxa"/>
          </w:tcPr>
          <w:p>
            <w:r>
              <w:t xml:space="preserve">-8</w:t>
            </w:r>
          </w:p>
        </w:tc>
        <w:tc>
          <w:tcPr>
            <w:tcW w:w="700" w:type="dxa"/>
          </w:tcPr>
          <w:p>
            <w:r>
              <w:t xml:space="preserve">2</w:t>
            </w:r>
          </w:p>
        </w:tc>
        <w:tc>
          <w:tcPr>
            <w:tcW w:w="700" w:type="dxa"/>
          </w:tcPr>
          <w:p>
            <w:r>
              <w:t xml:space="preserve">0</w:t>
            </w:r>
          </w:p>
        </w:tc>
        <w:tc>
          <w:tcPr>
            <w:tcW w:w="700" w:type="dxa"/>
          </w:tcPr>
          <w:p>
            <w:r>
              <w:t xml:space="preserve">1</w:t>
            </w:r>
          </w:p>
        </w:tc>
        <w:tc>
          <w:tcPr>
            <w:tcW w:w="700" w:type="dxa"/>
          </w:tcPr>
          <w:p>
            <w:r>
              <w:t xml:space="preserve">0</w:t>
            </w:r>
          </w:p>
        </w:tc>
      </w:tr>
      <w:tr>
        <w:tc>
          <w:tcPr>
            <w:tcW w:w="700" w:type="dxa"/>
          </w:tcPr>
          <w:p>
            <w:r>
              <w:t xml:space="preserve">-1</w:t>
            </w:r>
          </w:p>
        </w:tc>
        <w:tc>
          <w:tcPr>
            <w:tcW w:w="700" w:type="dxa"/>
          </w:tcPr>
          <w:p>
            <w:r>
              <w:t xml:space="preserve">8</w:t>
            </w:r>
          </w:p>
        </w:tc>
        <w:tc>
          <w:tcPr>
            <w:tcW w:w="700" w:type="dxa"/>
          </w:tcPr>
          <w:p>
            <w:r>
              <w:t xml:space="preserve">1</w:t>
            </w:r>
          </w:p>
        </w:tc>
        <w:tc>
          <w:tcPr>
            <w:tcW w:w="700" w:type="dxa"/>
          </w:tcPr>
          <w:p>
            <w:r>
              <w:t xml:space="preserve">0</w:t>
            </w:r>
          </w:p>
        </w:tc>
        <w:tc>
          <w:tcPr>
            <w:tcW w:w="700" w:type="dxa"/>
          </w:tcPr>
          <w:p>
            <w:r>
              <w:t xml:space="preserve">0</w:t>
            </w:r>
          </w:p>
        </w:tc>
        <w:tc>
          <w:tcPr>
            <w:tcW w:w="700" w:type="dxa"/>
          </w:tcPr>
          <w:p>
            <w:r>
              <w:t xml:space="preserve">1</w:t>
            </w:r>
          </w:p>
        </w:tc>
      </w:tr>
    </w:tbl>
    <w:p>
      <w:pPr>
        <w:pStyle w:val="pStyle"/>
      </w:pPr>
      <w:r>
        <w:t xml:space="preserve">Последовательно будем выбирать разрешающий элемент РЭ, который лежит на главной диагонали матрицы.</w:t>
      </w:r>
    </w:p>
    <w:p>
      <w:pPr>
        <w:pStyle w:val="pStyle"/>
      </w:pPr>
      <w:r>
        <w:t xml:space="preserve">Разрешающий элемент равен 2. На месте разрешающего элемента получаем 1, а в самом столбце  записываем нули. Все остальные элементы матрицы, включая элементы столбца B, определяются по правилу прямоугольника. Для этого выбираем четыре числа, которые расположены в вершинах прямоугольника и всегда включают разрешающий элемент РЭ.</w:t>
      </w:r>
    </w:p>
    <w:p>
      <w:pPr>
        <w:pStyle w:val="pStyle"/>
      </w:pPr>
      <w:r>
        <w:t xml:space="preserve">НЭ = СЭ - (А∙В)/РЭ</w:t>
      </w:r>
    </w:p>
    <w:p>
      <w:pPr>
        <w:pStyle w:val="pStyle"/>
      </w:pPr>
      <w:r>
        <w:t xml:space="preserve">РЭ - разрешающий элемент (2), А и В - элементы матрицы, образующие прямоугольник с элементами СТЭ и РЭ.</w:t>
      </w:r>
    </w:p>
    <w:p>
      <w:pPr>
        <w:pStyle w:val="pStyle"/>
      </w:pPr>
      <w:r>
        <w:t xml:space="preserve">Представим расчет каждого элемента в виде таблицы:</w:t>
      </w:r>
    </w:p>
    <w:tbl>
      <w:tblPr>
        <w:tblStyle w:val="myOwnTableStyle"/>
        <w:jc w:val="center"/>
      </w:tblPr>
      <w:tr>
        <w:tc>
          <w:tcPr>
            <w:tcW w:w="700" w:type="dxa"/>
          </w:tcPr>
          <w:p>
            <w:r>
              <w:t xml:space="preserve">x</w:t>
            </w:r>
            <w:r>
              <w:rPr>
                <w:vertAlign w:val="subscript"/>
              </w:rPr>
              <w:t>1</w:t>
            </w:r>
          </w:p>
        </w:tc>
        <w:tc>
          <w:tcPr>
            <w:tcW w:w="700" w:type="dxa"/>
          </w:tcPr>
          <w:p>
            <w:r>
              <w:t xml:space="preserve">x</w:t>
            </w:r>
            <w:r>
              <w:rPr>
                <w:vertAlign w:val="subscript"/>
              </w:rPr>
              <w:t>2</w:t>
            </w:r>
          </w:p>
        </w:tc>
        <w:tc>
          <w:tcPr>
            <w:tcW w:w="700" w:type="dxa"/>
          </w:tcPr>
          <w:p>
            <w:r>
              <w:t xml:space="preserve">x</w:t>
            </w:r>
            <w:r>
              <w:rPr>
                <w:vertAlign w:val="subscript"/>
              </w:rPr>
              <w:t>3</w:t>
            </w:r>
          </w:p>
        </w:tc>
        <w:tc>
          <w:tcPr>
            <w:tcW w:w="700" w:type="dxa"/>
          </w:tcPr>
          <w:p>
            <w:r>
              <w:t xml:space="preserve">x</w:t>
            </w:r>
            <w:r>
              <w:rPr>
                <w:vertAlign w:val="subscript"/>
              </w:rPr>
              <w:t>4</w:t>
            </w:r>
          </w:p>
        </w:tc>
        <w:tc>
          <w:tcPr>
            <w:tcW w:w="700" w:type="dxa"/>
          </w:tcPr>
          <w:p>
            <w:r>
              <w:t xml:space="preserve">x</w:t>
            </w:r>
            <w:r>
              <w:rPr>
                <w:vertAlign w:val="subscript"/>
              </w:rPr>
              <w:t>5</w:t>
            </w:r>
          </w:p>
        </w:tc>
        <w:tc>
          <w:tcPr>
            <w:tcW w:w="700" w:type="dxa"/>
          </w:tcPr>
          <w:p>
            <w:r>
              <w:t xml:space="preserve">x</w:t>
            </w:r>
            <w:r>
              <w:rPr>
                <w:vertAlign w:val="subscript"/>
              </w:rPr>
              <w:t>6</w:t>
            </w:r>
          </w:p>
        </w:tc>
      </w:tr>
      <w:tr>
        <w:tc>
          <w:tcPr>
            <w:tcW w:w="700" w:type="dxa"/>
          </w:tcPr>
          <w:p>
            <w:r>
              <w:t xml:space="preserve">2/2=1</w:t>
            </w:r>
          </w:p>
        </w:tc>
        <w:tc>
          <w:tcPr>
            <w:tcW w:w="700" w:type="dxa"/>
          </w:tcPr>
          <w:p>
            <w:r>
              <w:t xml:space="preserve">4/2=2</w:t>
            </w:r>
          </w:p>
        </w:tc>
        <w:tc>
          <w:tcPr>
            <w:tcW w:w="700" w:type="dxa"/>
          </w:tcPr>
          <w:p>
            <w:r>
              <w:t xml:space="preserve">1/2=0.5</w:t>
            </w:r>
          </w:p>
        </w:tc>
        <w:tc>
          <w:tcPr>
            <w:tcW w:w="700" w:type="dxa"/>
          </w:tcPr>
          <w:p>
            <w:r>
              <w:t xml:space="preserve">1/2=0.5</w:t>
            </w:r>
          </w:p>
        </w:tc>
        <w:tc>
          <w:tcPr>
            <w:tcW w:w="700" w:type="dxa"/>
          </w:tcPr>
          <w:p>
            <w:r>
              <w:t xml:space="preserve">0/2=0</w:t>
            </w:r>
          </w:p>
        </w:tc>
        <w:tc>
          <w:tcPr>
            <w:tcW w:w="700" w:type="dxa"/>
          </w:tcPr>
          <w:p>
            <w:r>
              <w:t xml:space="preserve">0/2=0</w:t>
            </w:r>
          </w:p>
        </w:tc>
      </w:tr>
      <w:tr>
        <w:tc>
          <w:tcPr>
            <w:tcW w:w="700" w:type="dxa"/>
          </w:tcPr>
          <w:p>
            <m:oMathPara>
              <m:oMath>
                <m:r>
                  <m:t>2-2∙</m:t>
                </m:r>
                <m:f>
                  <m:num>
                    <m:r>
                      <m:t>2</m:t>
                    </m:r>
                  </m:num>
                  <m:den>
                    <m:r>
                      <m:t>2</m:t>
                    </m:r>
                  </m:den>
                </m:f>
              </m:oMath>
            </m:oMathPara>
            <m:oMathPara>
              <m:oMath>
                <m:r>
                  <m:t>=</m:t>
                </m:r>
              </m:oMath>
            </m:oMathPara>
            <m:oMathPara>
              <m:oMath>
                <m:r>
                  <m:t>0</m:t>
                </m:r>
              </m:oMath>
            </m:oMathPara>
          </w:p>
        </w:tc>
        <w:tc>
          <w:tcPr>
            <w:tcW w:w="700" w:type="dxa"/>
          </w:tcPr>
          <w:p>
            <m:oMathPara>
              <m:oMath>
                <m:r>
                  <m:t>-8-4∙</m:t>
                </m:r>
                <m:f>
                  <m:num>
                    <m:r>
                      <m:t>2</m:t>
                    </m:r>
                  </m:num>
                  <m:den>
                    <m:r>
                      <m:t>2</m:t>
                    </m:r>
                  </m:den>
                </m:f>
              </m:oMath>
            </m:oMathPara>
            <m:oMathPara>
              <m:oMath>
                <m:r>
                  <m:t>=</m:t>
                </m:r>
              </m:oMath>
            </m:oMathPara>
            <m:oMathPara>
              <m:oMath>
                <m:r>
                  <m:t>-12</m:t>
                </m:r>
              </m:oMath>
            </m:oMathPara>
          </w:p>
        </w:tc>
        <w:tc>
          <w:tcPr>
            <w:tcW w:w="700" w:type="dxa"/>
          </w:tcPr>
          <w:p>
            <m:oMathPara>
              <m:oMath>
                <m:r>
                  <m:t>2-</m:t>
                </m:r>
                <m:f>
                  <m:num>
                    <m:r>
                      <m:t>2</m:t>
                    </m:r>
                  </m:num>
                  <m:den>
                    <m:r>
                      <m:t>2</m:t>
                    </m:r>
                  </m:den>
                </m:f>
              </m:oMath>
            </m:oMathPara>
            <m:oMathPara>
              <m:oMath>
                <m:r>
                  <m:t>=</m:t>
                </m:r>
              </m:oMath>
            </m:oMathPara>
            <m:oMathPara>
              <m:oMath>
                <m:r>
                  <m:t>1</m:t>
                </m:r>
              </m:oMath>
            </m:oMathPara>
          </w:p>
        </w:tc>
        <w:tc>
          <w:tcPr>
            <w:tcW w:w="700" w:type="dxa"/>
          </w:tcPr>
          <w:p>
            <m:oMathPara>
              <m:oMath>
                <m:r>
                  <m:t>-</m:t>
                </m:r>
                <m:f>
                  <m:num>
                    <m:r>
                      <m:t>2</m:t>
                    </m:r>
                  </m:num>
                  <m:den>
                    <m:r>
                      <m:t>2</m:t>
                    </m:r>
                  </m:den>
                </m:f>
              </m:oMath>
            </m:oMathPara>
            <m:oMathPara>
              <m:oMath>
                <m:r>
                  <m:t>=</m:t>
                </m:r>
              </m:oMath>
            </m:oMathPara>
            <m:oMathPara>
              <m:oMath>
                <m:r>
                  <m:t>-1</m:t>
                </m:r>
              </m:oMath>
            </m:oMathPara>
          </w:p>
        </w:tc>
        <w:tc>
          <w:tcPr>
            <w:tcW w:w="700" w:type="dxa"/>
          </w:tcPr>
          <w:p>
            <m:oMathPara>
              <m:oMath>
                <m:r>
                  <m:t>1</m:t>
                </m:r>
              </m:oMath>
            </m:oMathPara>
            <m:oMathPara>
              <m:oMath>
                <m:r>
                  <m:t>=</m:t>
                </m:r>
              </m:oMath>
            </m:oMathPara>
            <m:oMathPara>
              <m:oMath>
                <m:r>
                  <m:t>1</m:t>
                </m:r>
              </m:oMath>
            </m:oMathPara>
          </w:p>
        </w:tc>
        <w:tc>
          <w:tcPr>
            <w:tcW w:w="700" w:type="dxa"/>
          </w:tcPr>
          <w:p>
            <m:oMathPara>
              <m:oMath>
                <m:r>
                  <m:t>0</m:t>
                </m:r>
              </m:oMath>
            </m:oMathPara>
            <m:oMathPara>
              <m:oMath>
                <m:r>
                  <m:t>=</m:t>
                </m:r>
              </m:oMath>
            </m:oMathPara>
            <m:oMathPara>
              <m:oMath>
                <m:r>
                  <m:t>0</m:t>
                </m:r>
              </m:oMath>
            </m:oMathPara>
          </w:p>
        </w:tc>
      </w:tr>
      <w:tr>
        <w:tc>
          <w:tcPr>
            <w:tcW w:w="700" w:type="dxa"/>
          </w:tcPr>
          <w:p>
            <m:oMathPara>
              <m:oMath>
                <m:r>
                  <m:t>-1-2∙</m:t>
                </m:r>
                <m:f>
                  <m:num>
                    <m:r>
                      <m:t>-1</m:t>
                    </m:r>
                  </m:num>
                  <m:den>
                    <m:r>
                      <m:t>2</m:t>
                    </m:r>
                  </m:den>
                </m:f>
              </m:oMath>
            </m:oMathPara>
            <m:oMathPara>
              <m:oMath>
                <m:r>
                  <m:t>=</m:t>
                </m:r>
              </m:oMath>
            </m:oMathPara>
            <m:oMathPara>
              <m:oMath>
                <m:r>
                  <m:t>0</m:t>
                </m:r>
              </m:oMath>
            </m:oMathPara>
          </w:p>
        </w:tc>
        <w:tc>
          <w:tcPr>
            <w:tcW w:w="700" w:type="dxa"/>
          </w:tcPr>
          <w:p>
            <m:oMathPara>
              <m:oMath>
                <m:r>
                  <m:t>8-4∙</m:t>
                </m:r>
                <m:f>
                  <m:num>
                    <m:r>
                      <m:t>-1</m:t>
                    </m:r>
                  </m:num>
                  <m:den>
                    <m:r>
                      <m:t>2</m:t>
                    </m:r>
                  </m:den>
                </m:f>
              </m:oMath>
            </m:oMathPara>
            <m:oMathPara>
              <m:oMath>
                <m:r>
                  <m:t>=</m:t>
                </m:r>
              </m:oMath>
            </m:oMathPara>
            <m:oMathPara>
              <m:oMath>
                <m:r>
                  <m:t>10</m:t>
                </m:r>
              </m:oMath>
            </m:oMathPara>
          </w:p>
        </w:tc>
        <w:tc>
          <w:tcPr>
            <w:tcW w:w="700" w:type="dxa"/>
          </w:tcPr>
          <w:p>
            <m:oMathPara>
              <m:oMath>
                <m:r>
                  <m:t>1-</m:t>
                </m:r>
                <m:f>
                  <m:num>
                    <m:r>
                      <m:t>-1</m:t>
                    </m:r>
                  </m:num>
                  <m:den>
                    <m:r>
                      <m:t>2</m:t>
                    </m:r>
                  </m:den>
                </m:f>
              </m:oMath>
            </m:oMathPara>
            <m:oMathPara>
              <m:oMath>
                <m:r>
                  <m:t>=</m:t>
                </m:r>
              </m:oMath>
            </m:oMathPara>
            <m:oMathPara>
              <m:oMath>
                <m:r>
                  <m:t>1.5</m:t>
                </m:r>
              </m:oMath>
            </m:oMathPara>
          </w:p>
        </w:tc>
        <w:tc>
          <w:tcPr>
            <w:tcW w:w="700" w:type="dxa"/>
          </w:tcPr>
          <w:p>
            <m:oMathPara>
              <m:oMath>
                <m:r>
                  <m:t>-</m:t>
                </m:r>
                <m:f>
                  <m:num>
                    <m:r>
                      <m:t>-1</m:t>
                    </m:r>
                  </m:num>
                  <m:den>
                    <m:r>
                      <m:t>2</m:t>
                    </m:r>
                  </m:den>
                </m:f>
              </m:oMath>
            </m:oMathPara>
            <m:oMathPara>
              <m:oMath>
                <m:r>
                  <m:t>=</m:t>
                </m:r>
              </m:oMath>
            </m:oMathPara>
            <m:oMathPara>
              <m:oMath>
                <m:r>
                  <m:t>0.5</m:t>
                </m:r>
              </m:oMath>
            </m:oMathPara>
          </w:p>
        </w:tc>
        <w:tc>
          <w:tcPr>
            <w:tcW w:w="700" w:type="dxa"/>
          </w:tcPr>
          <w:p>
            <m:oMathPara>
              <m:oMath>
                <m:r>
                  <m:t>0</m:t>
                </m:r>
              </m:oMath>
            </m:oMathPara>
            <m:oMathPara>
              <m:oMath>
                <m:r>
                  <m:t>=</m:t>
                </m:r>
              </m:oMath>
            </m:oMathPara>
            <m:oMathPara>
              <m:oMath>
                <m:r>
                  <m:t>0</m:t>
                </m:r>
              </m:oMath>
            </m:oMathPara>
          </w:p>
        </w:tc>
        <w:tc>
          <w:tcPr>
            <w:tcW w:w="700" w:type="dxa"/>
          </w:tcPr>
          <w:p>
            <m:oMathPara>
              <m:oMath>
                <m:r>
                  <m:t>1</m:t>
                </m:r>
              </m:oMath>
            </m:oMathPara>
            <m:oMathPara>
              <m:oMath>
                <m:r>
                  <m:t>=</m:t>
                </m:r>
              </m:oMath>
            </m:oMathPara>
            <m:oMathPara>
              <m:oMath>
                <m:r>
                  <m:t>1</m:t>
                </m:r>
              </m:oMath>
            </m:oMathPara>
          </w:p>
        </w:tc>
      </w:tr>
    </w:tbl>
    <w:p>
      <w:pPr>
        <w:pStyle w:val="pStyle"/>
      </w:pPr>
    </w:p>
    <w:tbl>
      <w:tblPr>
        <w:tblStyle w:val="myOwnTableStyle"/>
        <w:jc w:val="center"/>
      </w:tblPr>
      <w:tr>
        <w:tc>
          <w:tcPr>
            <w:tcW w:w="700" w:type="dxa"/>
          </w:tcPr>
          <w:p>
            <w:r>
              <w:t xml:space="preserve">1</w:t>
            </w:r>
          </w:p>
        </w:tc>
        <w:tc>
          <w:tcPr>
            <w:tcW w:w="700" w:type="dxa"/>
          </w:tcPr>
          <w:p>
            <w:r>
              <w:t xml:space="preserve">2</w:t>
            </w:r>
          </w:p>
        </w:tc>
        <w:tc>
          <w:tcPr>
            <w:tcW w:w="700" w:type="dxa"/>
          </w:tcPr>
          <w:p>
            <w:r>
              <w:t xml:space="preserve">0.5</w:t>
            </w:r>
          </w:p>
        </w:tc>
        <w:tc>
          <w:tcPr>
            <w:tcW w:w="700" w:type="dxa"/>
          </w:tcPr>
          <w:p>
            <w:r>
              <w:t xml:space="preserve">0.5</w:t>
            </w:r>
          </w:p>
        </w:tc>
        <w:tc>
          <w:tcPr>
            <w:tcW w:w="700" w:type="dxa"/>
          </w:tcPr>
          <w:p>
            <w:r>
              <w:t xml:space="preserve">0</w:t>
            </w:r>
          </w:p>
        </w:tc>
        <w:tc>
          <w:tcPr>
            <w:tcW w:w="700" w:type="dxa"/>
          </w:tcPr>
          <w:p>
            <w:r>
              <w:t xml:space="preserve">0</w:t>
            </w:r>
          </w:p>
        </w:tc>
      </w:tr>
      <w:tr>
        <w:tc>
          <w:tcPr>
            <w:tcW w:w="700" w:type="dxa"/>
          </w:tcPr>
          <w:p>
            <w:r>
              <w:t xml:space="preserve">0</w:t>
            </w:r>
          </w:p>
        </w:tc>
        <w:tc>
          <w:tcPr>
            <w:tcW w:w="700" w:type="dxa"/>
          </w:tcPr>
          <w:p>
            <w:r>
              <w:t xml:space="preserve">-12</w:t>
            </w:r>
          </w:p>
        </w:tc>
        <w:tc>
          <w:tcPr>
            <w:tcW w:w="700" w:type="dxa"/>
          </w:tcPr>
          <w:p>
            <w:r>
              <w:t xml:space="preserve">1</w:t>
            </w:r>
          </w:p>
        </w:tc>
        <w:tc>
          <w:tcPr>
            <w:tcW w:w="700" w:type="dxa"/>
          </w:tcPr>
          <w:p>
            <w:r>
              <w:t xml:space="preserve">-1</w:t>
            </w:r>
          </w:p>
        </w:tc>
        <w:tc>
          <w:tcPr>
            <w:tcW w:w="700" w:type="dxa"/>
          </w:tcPr>
          <w:p>
            <w:r>
              <w:t xml:space="preserve">1</w:t>
            </w:r>
          </w:p>
        </w:tc>
        <w:tc>
          <w:tcPr>
            <w:tcW w:w="700" w:type="dxa"/>
          </w:tcPr>
          <w:p>
            <w:r>
              <w:t xml:space="preserve">0</w:t>
            </w:r>
          </w:p>
        </w:tc>
      </w:tr>
      <w:tr>
        <w:tc>
          <w:tcPr>
            <w:tcW w:w="700" w:type="dxa"/>
          </w:tcPr>
          <w:p>
            <w:r>
              <w:t xml:space="preserve">0</w:t>
            </w:r>
          </w:p>
        </w:tc>
        <w:tc>
          <w:tcPr>
            <w:tcW w:w="700" w:type="dxa"/>
          </w:tcPr>
          <w:p>
            <w:r>
              <w:t xml:space="preserve">10</w:t>
            </w:r>
          </w:p>
        </w:tc>
        <w:tc>
          <w:tcPr>
            <w:tcW w:w="700" w:type="dxa"/>
          </w:tcPr>
          <w:p>
            <w:r>
              <w:t xml:space="preserve">1.5</w:t>
            </w:r>
          </w:p>
        </w:tc>
        <w:tc>
          <w:tcPr>
            <w:tcW w:w="700" w:type="dxa"/>
          </w:tcPr>
          <w:p>
            <w:r>
              <w:t xml:space="preserve">0.5</w:t>
            </w:r>
          </w:p>
        </w:tc>
        <w:tc>
          <w:tcPr>
            <w:tcW w:w="700" w:type="dxa"/>
          </w:tcPr>
          <w:p>
            <w:r>
              <w:t xml:space="preserve">0</w:t>
            </w:r>
          </w:p>
        </w:tc>
        <w:tc>
          <w:tcPr>
            <w:tcW w:w="700" w:type="dxa"/>
          </w:tcPr>
          <w:p>
            <w:r>
              <w:t xml:space="preserve">1</w:t>
            </w:r>
          </w:p>
        </w:tc>
      </w:tr>
    </w:tbl>
    <w:p>
      <w:pPr>
        <w:pStyle w:val="pStyle"/>
      </w:pPr>
      <w:r>
        <w:t xml:space="preserve">Разрешающий элемент равен -12. На месте разрешающего элемента получаем 1, а в самом столбце  записываем нули. Все остальные элементы матрицы, включая элементы столбца B, определяются по правилу прямоугольника. Для этого выбираем четыре числа, которые расположены в вершинах прямоугольника и всегда включают разрешающий элемент РЭ.</w:t>
      </w:r>
    </w:p>
    <w:p>
      <w:pPr>
        <w:pStyle w:val="pStyle"/>
      </w:pPr>
      <w:r>
        <w:t xml:space="preserve">Представим расчет каждого элемента в виде таблицы:</w:t>
      </w:r>
    </w:p>
    <w:tbl>
      <w:tblPr>
        <w:tblStyle w:val="myOwnTableStyle"/>
        <w:jc w:val="center"/>
      </w:tblPr>
      <w:tr>
        <w:tc>
          <w:tcPr>
            <w:tcW w:w="700" w:type="dxa"/>
          </w:tcPr>
          <w:p>
            <w:r>
              <w:t xml:space="preserve">x</w:t>
            </w:r>
            <w:r>
              <w:rPr>
                <w:vertAlign w:val="subscript"/>
              </w:rPr>
              <w:t>1</w:t>
            </w:r>
          </w:p>
        </w:tc>
        <w:tc>
          <w:tcPr>
            <w:tcW w:w="700" w:type="dxa"/>
          </w:tcPr>
          <w:p>
            <w:r>
              <w:t xml:space="preserve">x</w:t>
            </w:r>
            <w:r>
              <w:rPr>
                <w:vertAlign w:val="subscript"/>
              </w:rPr>
              <w:t>2</w:t>
            </w:r>
          </w:p>
        </w:tc>
        <w:tc>
          <w:tcPr>
            <w:tcW w:w="700" w:type="dxa"/>
          </w:tcPr>
          <w:p>
            <w:r>
              <w:t xml:space="preserve">x</w:t>
            </w:r>
            <w:r>
              <w:rPr>
                <w:vertAlign w:val="subscript"/>
              </w:rPr>
              <w:t>3</w:t>
            </w:r>
          </w:p>
        </w:tc>
        <w:tc>
          <w:tcPr>
            <w:tcW w:w="700" w:type="dxa"/>
          </w:tcPr>
          <w:p>
            <w:r>
              <w:t xml:space="preserve">x</w:t>
            </w:r>
            <w:r>
              <w:rPr>
                <w:vertAlign w:val="subscript"/>
              </w:rPr>
              <w:t>4</w:t>
            </w:r>
          </w:p>
        </w:tc>
        <w:tc>
          <w:tcPr>
            <w:tcW w:w="700" w:type="dxa"/>
          </w:tcPr>
          <w:p>
            <w:r>
              <w:t xml:space="preserve">x</w:t>
            </w:r>
            <w:r>
              <w:rPr>
                <w:vertAlign w:val="subscript"/>
              </w:rPr>
              <w:t>5</w:t>
            </w:r>
          </w:p>
        </w:tc>
        <w:tc>
          <w:tcPr>
            <w:tcW w:w="700" w:type="dxa"/>
          </w:tcPr>
          <w:p>
            <w:r>
              <w:t xml:space="preserve">x</w:t>
            </w:r>
            <w:r>
              <w:rPr>
                <w:vertAlign w:val="subscript"/>
              </w:rPr>
              <w:t>6</w:t>
            </w:r>
          </w:p>
        </w:tc>
      </w:tr>
      <w:tr>
        <w:tc>
          <w:tcPr>
            <w:tcW w:w="700" w:type="dxa"/>
          </w:tcPr>
          <w:p>
            <m:oMathPara>
              <m:oMath>
                <m:r>
                  <m:t>1-0</m:t>
                </m:r>
              </m:oMath>
            </m:oMathPara>
            <m:oMathPara>
              <m:oMath>
                <m:r>
                  <m:t>=</m:t>
                </m:r>
              </m:oMath>
            </m:oMathPara>
            <m:oMathPara>
              <m:oMath>
                <m:r>
                  <m:t>1</m:t>
                </m:r>
              </m:oMath>
            </m:oMathPara>
          </w:p>
        </w:tc>
        <w:tc>
          <w:tcPr>
            <w:tcW w:w="700" w:type="dxa"/>
          </w:tcPr>
          <w:p>
            <m:oMathPara>
              <m:oMath>
                <m:r>
                  <m:t>()-(2-0-12∙</m:t>
                </m:r>
                <m:f>
                  <m:num>
                    <m:r>
                      <m:t>2</m:t>
                    </m:r>
                  </m:num>
                  <m:den>
                    <m:r>
                      <m:t>12</m:t>
                    </m:r>
                  </m:den>
                </m:f>
                <m:r>
                  <m:t>)</m:t>
                </m:r>
              </m:oMath>
            </m:oMathPara>
            <m:oMathPara>
              <m:oMath>
                <m:r>
                  <m:t>=</m:t>
                </m:r>
              </m:oMath>
            </m:oMathPara>
            <m:oMathPara>
              <m:oMath>
                <m:r>
                  <m:t>0</m:t>
                </m:r>
              </m:oMath>
            </m:oMathPara>
          </w:p>
        </w:tc>
        <w:tc>
          <w:tcPr>
            <w:tcW w:w="700" w:type="dxa"/>
          </w:tcPr>
          <w:p>
            <m:oMathPara>
              <m:oMath>
                <m:r>
                  <m:t>0.5-(-</m:t>
                </m:r>
                <m:f>
                  <m:num>
                    <m:r>
                      <m:t>2</m:t>
                    </m:r>
                  </m:num>
                  <m:den>
                    <m:r>
                      <m:t>12</m:t>
                    </m:r>
                  </m:den>
                </m:f>
                <m:r>
                  <m:t>)</m:t>
                </m:r>
              </m:oMath>
            </m:oMathPara>
            <m:oMathPara>
              <m:oMath>
                <m:r>
                  <m:t>=</m:t>
                </m:r>
              </m:oMath>
            </m:oMathPara>
            <m:oMathPara>
              <m:oMath>
                <m:r>
                  <m:t>0.667</m:t>
                </m:r>
              </m:oMath>
            </m:oMathPara>
          </w:p>
        </w:tc>
        <w:tc>
          <w:tcPr>
            <w:tcW w:w="700" w:type="dxa"/>
          </w:tcPr>
          <w:p>
            <m:oMathPara>
              <m:oMath>
                <m:r>
                  <m:t>()-(0.5-0-</m:t>
                </m:r>
                <m:f>
                  <m:num>
                    <m:r>
                      <m:t>2</m:t>
                    </m:r>
                  </m:num>
                  <m:den>
                    <m:r>
                      <m:t>12</m:t>
                    </m:r>
                  </m:den>
                </m:f>
                <m:r>
                  <m:t>)</m:t>
                </m:r>
              </m:oMath>
            </m:oMathPara>
            <m:oMathPara>
              <m:oMath>
                <m:r>
                  <m:t>=</m:t>
                </m:r>
              </m:oMath>
            </m:oMathPara>
            <m:oMathPara>
              <m:oMath>
                <m:r>
                  <m:t>0.333</m:t>
                </m:r>
              </m:oMath>
            </m:oMathPara>
          </w:p>
        </w:tc>
        <w:tc>
          <w:tcPr>
            <w:tcW w:w="700" w:type="dxa"/>
          </w:tcPr>
          <w:p>
            <m:oMathPara>
              <m:oMath>
                <m:r>
                  <m:t>-(-</m:t>
                </m:r>
                <m:f>
                  <m:num>
                    <m:r>
                      <m:t>2</m:t>
                    </m:r>
                  </m:num>
                  <m:den>
                    <m:r>
                      <m:t>12</m:t>
                    </m:r>
                  </m:den>
                </m:f>
                <m:r>
                  <m:t>)</m:t>
                </m:r>
              </m:oMath>
            </m:oMathPara>
            <m:oMathPara>
              <m:oMath>
                <m:r>
                  <m:t>=</m:t>
                </m:r>
              </m:oMath>
            </m:oMathPara>
            <m:oMathPara>
              <m:oMath>
                <m:r>
                  <m:t>0.167</m:t>
                </m:r>
              </m:oMath>
            </m:oMathPara>
          </w:p>
        </w:tc>
        <w:tc>
          <w:tcPr>
            <w:tcW w:w="700" w:type="dxa"/>
          </w:tcPr>
          <w:p>
            <m:oMathPara>
              <m:oMath>
                <m:r>
                  <m:t>-0</m:t>
                </m:r>
              </m:oMath>
            </m:oMathPara>
            <m:oMathPara>
              <m:oMath>
                <m:r>
                  <m:t>=</m:t>
                </m:r>
              </m:oMath>
            </m:oMathPara>
            <m:oMathPara>
              <m:oMath>
                <m:r>
                  <m:t>0</m:t>
                </m:r>
              </m:oMath>
            </m:oMathPara>
          </w:p>
        </w:tc>
      </w:tr>
      <w:tr>
        <w:tc>
          <w:tcPr>
            <w:tcW w:w="700" w:type="dxa"/>
          </w:tcPr>
          <w:p>
            <w:r>
              <w:t xml:space="preserve">0/(-12)=0</w:t>
            </w:r>
          </w:p>
        </w:tc>
        <w:tc>
          <w:tcPr>
            <w:tcW w:w="700" w:type="dxa"/>
          </w:tcPr>
          <w:p>
            <w:r>
              <w:t xml:space="preserve">-12/(-12)=1</w:t>
            </w:r>
          </w:p>
        </w:tc>
        <w:tc>
          <w:tcPr>
            <w:tcW w:w="700" w:type="dxa"/>
          </w:tcPr>
          <w:p>
            <w:r>
              <w:t xml:space="preserve">1/(-12)=-0.0833</w:t>
            </w:r>
          </w:p>
        </w:tc>
        <w:tc>
          <w:tcPr>
            <w:tcW w:w="700" w:type="dxa"/>
          </w:tcPr>
          <w:p>
            <w:r>
              <w:t xml:space="preserve">-1/(-12)=0.0833</w:t>
            </w:r>
          </w:p>
        </w:tc>
        <w:tc>
          <w:tcPr>
            <w:tcW w:w="700" w:type="dxa"/>
          </w:tcPr>
          <w:p>
            <w:r>
              <w:t xml:space="preserve">1/(-12)=-0.0833</w:t>
            </w:r>
          </w:p>
        </w:tc>
        <w:tc>
          <w:tcPr>
            <w:tcW w:w="700" w:type="dxa"/>
          </w:tcPr>
          <w:p>
            <w:r>
              <w:t xml:space="preserve">0/(-12)=0</w:t>
            </w:r>
          </w:p>
        </w:tc>
      </w:tr>
      <w:tr>
        <w:tc>
          <w:tcPr>
            <w:tcW w:w="700" w:type="dxa"/>
          </w:tcPr>
          <w:p>
            <m:oMathPara>
              <m:oMath>
                <m:r>
                  <m:t>-0</m:t>
                </m:r>
              </m:oMath>
            </m:oMathPara>
            <m:oMathPara>
              <m:oMath>
                <m:r>
                  <m:t>=</m:t>
                </m:r>
              </m:oMath>
            </m:oMathPara>
            <m:oMathPara>
              <m:oMath>
                <m:r>
                  <m:t>0</m:t>
                </m:r>
              </m:oMath>
            </m:oMathPara>
          </w:p>
        </w:tc>
        <w:tc>
          <w:tcPr>
            <w:tcW w:w="700" w:type="dxa"/>
          </w:tcPr>
          <w:p>
            <m:oMathPara>
              <m:oMath>
                <m:r>
                  <m:t>()-(10-0-12∙</m:t>
                </m:r>
                <m:f>
                  <m:num>
                    <m:r>
                      <m:t>10</m:t>
                    </m:r>
                  </m:num>
                  <m:den>
                    <m:r>
                      <m:t>12</m:t>
                    </m:r>
                  </m:den>
                </m:f>
                <m:r>
                  <m:t>)</m:t>
                </m:r>
              </m:oMath>
            </m:oMathPara>
            <m:oMathPara>
              <m:oMath>
                <m:r>
                  <m:t>=</m:t>
                </m:r>
              </m:oMath>
            </m:oMathPara>
            <m:oMathPara>
              <m:oMath>
                <m:r>
                  <m:t>0</m:t>
                </m:r>
              </m:oMath>
            </m:oMathPara>
          </w:p>
        </w:tc>
        <w:tc>
          <w:tcPr>
            <w:tcW w:w="700" w:type="dxa"/>
          </w:tcPr>
          <w:p>
            <m:oMathPara>
              <m:oMath>
                <m:r>
                  <m:t>1.5-(-</m:t>
                </m:r>
                <m:f>
                  <m:num>
                    <m:r>
                      <m:t>10</m:t>
                    </m:r>
                  </m:num>
                  <m:den>
                    <m:r>
                      <m:t>12</m:t>
                    </m:r>
                  </m:den>
                </m:f>
                <m:r>
                  <m:t>)</m:t>
                </m:r>
              </m:oMath>
            </m:oMathPara>
            <m:oMathPara>
              <m:oMath>
                <m:r>
                  <m:t>=</m:t>
                </m:r>
              </m:oMath>
            </m:oMathPara>
            <m:oMathPara>
              <m:oMath>
                <m:r>
                  <m:t>2.333</m:t>
                </m:r>
              </m:oMath>
            </m:oMathPara>
          </w:p>
        </w:tc>
        <w:tc>
          <w:tcPr>
            <w:tcW w:w="700" w:type="dxa"/>
          </w:tcPr>
          <w:p>
            <m:oMathPara>
              <m:oMath>
                <m:r>
                  <m:t>()-(0.5-0-</m:t>
                </m:r>
                <m:f>
                  <m:num>
                    <m:r>
                      <m:t>10</m:t>
                    </m:r>
                  </m:num>
                  <m:den>
                    <m:r>
                      <m:t>12</m:t>
                    </m:r>
                  </m:den>
                </m:f>
                <m:r>
                  <m:t>)</m:t>
                </m:r>
              </m:oMath>
            </m:oMathPara>
            <m:oMathPara>
              <m:oMath>
                <m:r>
                  <m:t>=</m:t>
                </m:r>
              </m:oMath>
            </m:oMathPara>
            <m:oMathPara>
              <m:oMath>
                <m:r>
                  <m:t>-0.333</m:t>
                </m:r>
              </m:oMath>
            </m:oMathPara>
          </w:p>
        </w:tc>
        <w:tc>
          <w:tcPr>
            <w:tcW w:w="700" w:type="dxa"/>
          </w:tcPr>
          <w:p>
            <m:oMathPara>
              <m:oMath>
                <m:r>
                  <m:t>-(-</m:t>
                </m:r>
                <m:f>
                  <m:num>
                    <m:r>
                      <m:t>10</m:t>
                    </m:r>
                  </m:num>
                  <m:den>
                    <m:r>
                      <m:t>12</m:t>
                    </m:r>
                  </m:den>
                </m:f>
                <m:r>
                  <m:t>)</m:t>
                </m:r>
              </m:oMath>
            </m:oMathPara>
            <m:oMathPara>
              <m:oMath>
                <m:r>
                  <m:t>=</m:t>
                </m:r>
              </m:oMath>
            </m:oMathPara>
            <m:oMathPara>
              <m:oMath>
                <m:r>
                  <m:t>0.833</m:t>
                </m:r>
              </m:oMath>
            </m:oMathPara>
          </w:p>
        </w:tc>
        <w:tc>
          <w:tcPr>
            <w:tcW w:w="700" w:type="dxa"/>
          </w:tcPr>
          <w:p>
            <m:oMathPara>
              <m:oMath>
                <m:r>
                  <m:t>1-0</m:t>
                </m:r>
              </m:oMath>
            </m:oMathPara>
            <m:oMathPara>
              <m:oMath>
                <m:r>
                  <m:t>=</m:t>
                </m:r>
              </m:oMath>
            </m:oMathPara>
            <m:oMathPara>
              <m:oMath>
                <m:r>
                  <m:t>1</m:t>
                </m:r>
              </m:oMath>
            </m:oMathPara>
          </w:p>
        </w:tc>
      </w:tr>
    </w:tbl>
    <w:p>
      <w:pPr>
        <w:pStyle w:val="pStyle"/>
      </w:pPr>
    </w:p>
    <w:tbl>
      <w:tblPr>
        <w:tblStyle w:val="myOwnTableStyle"/>
        <w:jc w:val="center"/>
      </w:tblPr>
      <w:tr>
        <w:tc>
          <w:tcPr>
            <w:tcW w:w="700" w:type="dxa"/>
          </w:tcPr>
          <w:p>
            <w:r>
              <w:t xml:space="preserve">1</w:t>
            </w:r>
          </w:p>
        </w:tc>
        <w:tc>
          <w:tcPr>
            <w:tcW w:w="700" w:type="dxa"/>
          </w:tcPr>
          <w:p>
            <w:r>
              <w:t xml:space="preserve">0</w:t>
            </w:r>
          </w:p>
        </w:tc>
        <w:tc>
          <w:tcPr>
            <w:tcW w:w="700" w:type="dxa"/>
          </w:tcPr>
          <w:p>
            <w:r>
              <w:t xml:space="preserve">0.667</w:t>
            </w:r>
          </w:p>
        </w:tc>
        <w:tc>
          <w:tcPr>
            <w:tcW w:w="700" w:type="dxa"/>
          </w:tcPr>
          <w:p>
            <w:r>
              <w:t xml:space="preserve">0.333</w:t>
            </w:r>
          </w:p>
        </w:tc>
        <w:tc>
          <w:tcPr>
            <w:tcW w:w="700" w:type="dxa"/>
          </w:tcPr>
          <w:p>
            <w:r>
              <w:t xml:space="preserve">0.167</w:t>
            </w:r>
          </w:p>
        </w:tc>
        <w:tc>
          <w:tcPr>
            <w:tcW w:w="700" w:type="dxa"/>
          </w:tcPr>
          <w:p>
            <w:r>
              <w:t xml:space="preserve">0</w:t>
            </w:r>
          </w:p>
        </w:tc>
      </w:tr>
      <w:tr>
        <w:tc>
          <w:tcPr>
            <w:tcW w:w="700" w:type="dxa"/>
          </w:tcPr>
          <w:p>
            <w:r>
              <w:t xml:space="preserve">0</w:t>
            </w:r>
          </w:p>
        </w:tc>
        <w:tc>
          <w:tcPr>
            <w:tcW w:w="700" w:type="dxa"/>
          </w:tcPr>
          <w:p>
            <w:r>
              <w:t xml:space="preserve">1</w:t>
            </w:r>
          </w:p>
        </w:tc>
        <w:tc>
          <w:tcPr>
            <w:tcW w:w="700" w:type="dxa"/>
          </w:tcPr>
          <w:p>
            <w:r>
              <w:t xml:space="preserve">-0.0833</w:t>
            </w:r>
          </w:p>
        </w:tc>
        <w:tc>
          <w:tcPr>
            <w:tcW w:w="700" w:type="dxa"/>
          </w:tcPr>
          <w:p>
            <w:r>
              <w:t xml:space="preserve">0.0833</w:t>
            </w:r>
          </w:p>
        </w:tc>
        <w:tc>
          <w:tcPr>
            <w:tcW w:w="700" w:type="dxa"/>
          </w:tcPr>
          <w:p>
            <w:r>
              <w:t xml:space="preserve">-0.0833</w:t>
            </w:r>
          </w:p>
        </w:tc>
        <w:tc>
          <w:tcPr>
            <w:tcW w:w="700" w:type="dxa"/>
          </w:tcPr>
          <w:p>
            <w:r>
              <w:t xml:space="preserve">0</w:t>
            </w:r>
          </w:p>
        </w:tc>
      </w:tr>
      <w:tr>
        <w:tc>
          <w:tcPr>
            <w:tcW w:w="700" w:type="dxa"/>
          </w:tcPr>
          <w:p>
            <w:r>
              <w:t xml:space="preserve">0</w:t>
            </w:r>
          </w:p>
        </w:tc>
        <w:tc>
          <w:tcPr>
            <w:tcW w:w="700" w:type="dxa"/>
          </w:tcPr>
          <w:p>
            <w:r>
              <w:t xml:space="preserve">0</w:t>
            </w:r>
          </w:p>
        </w:tc>
        <w:tc>
          <w:tcPr>
            <w:tcW w:w="700" w:type="dxa"/>
          </w:tcPr>
          <w:p>
            <w:r>
              <w:t xml:space="preserve">2.333</w:t>
            </w:r>
          </w:p>
        </w:tc>
        <w:tc>
          <w:tcPr>
            <w:tcW w:w="700" w:type="dxa"/>
          </w:tcPr>
          <w:p>
            <w:r>
              <w:t xml:space="preserve">-0.333</w:t>
            </w:r>
          </w:p>
        </w:tc>
        <w:tc>
          <w:tcPr>
            <w:tcW w:w="700" w:type="dxa"/>
          </w:tcPr>
          <w:p>
            <w:r>
              <w:t xml:space="preserve">0.833</w:t>
            </w:r>
          </w:p>
        </w:tc>
        <w:tc>
          <w:tcPr>
            <w:tcW w:w="700" w:type="dxa"/>
          </w:tcPr>
          <w:p>
            <w:r>
              <w:t xml:space="preserve">1</w:t>
            </w:r>
          </w:p>
        </w:tc>
      </w:tr>
    </w:tbl>
    <w:p>
      <w:pPr>
        <w:pStyle w:val="pStyle"/>
      </w:pPr>
      <w:r>
        <w:t xml:space="preserve">Разрешающий элемент равен 2.333. На месте разрешающего элемента получаем 1, а в самом столбце  записываем нули. Все остальные элементы матрицы, включая элементы столбца B, определяются по правилу прямоугольника. Для этого выбираем четыре числа, которые расположены в вершинах прямоугольника и всегда включают разрешающий элемент РЭ.</w:t>
      </w:r>
    </w:p>
    <w:p>
      <w:pPr>
        <w:pStyle w:val="pStyle"/>
      </w:pPr>
      <w:r>
        <w:t xml:space="preserve">Представим расчет каждого элемента в виде таблицы:</w:t>
      </w:r>
    </w:p>
    <w:tbl>
      <w:tblPr>
        <w:tblStyle w:val="myOwnTableStyle"/>
        <w:jc w:val="center"/>
      </w:tblPr>
      <w:tr>
        <w:tc>
          <w:tcPr>
            <w:tcW w:w="700" w:type="dxa"/>
          </w:tcPr>
          <w:p>
            <w:r>
              <w:t xml:space="preserve">x</w:t>
            </w:r>
            <w:r>
              <w:rPr>
                <w:vertAlign w:val="subscript"/>
              </w:rPr>
              <w:t>1</w:t>
            </w:r>
          </w:p>
        </w:tc>
        <w:tc>
          <w:tcPr>
            <w:tcW w:w="700" w:type="dxa"/>
          </w:tcPr>
          <w:p>
            <w:r>
              <w:t xml:space="preserve">x</w:t>
            </w:r>
            <w:r>
              <w:rPr>
                <w:vertAlign w:val="subscript"/>
              </w:rPr>
              <w:t>2</w:t>
            </w:r>
          </w:p>
        </w:tc>
        <w:tc>
          <w:tcPr>
            <w:tcW w:w="700" w:type="dxa"/>
          </w:tcPr>
          <w:p>
            <w:r>
              <w:t xml:space="preserve">x</w:t>
            </w:r>
            <w:r>
              <w:rPr>
                <w:vertAlign w:val="subscript"/>
              </w:rPr>
              <w:t>3</w:t>
            </w:r>
          </w:p>
        </w:tc>
        <w:tc>
          <w:tcPr>
            <w:tcW w:w="700" w:type="dxa"/>
          </w:tcPr>
          <w:p>
            <w:r>
              <w:t xml:space="preserve">x</w:t>
            </w:r>
            <w:r>
              <w:rPr>
                <w:vertAlign w:val="subscript"/>
              </w:rPr>
              <w:t>4</w:t>
            </w:r>
          </w:p>
        </w:tc>
        <w:tc>
          <w:tcPr>
            <w:tcW w:w="700" w:type="dxa"/>
          </w:tcPr>
          <w:p>
            <w:r>
              <w:t xml:space="preserve">x</w:t>
            </w:r>
            <w:r>
              <w:rPr>
                <w:vertAlign w:val="subscript"/>
              </w:rPr>
              <w:t>5</w:t>
            </w:r>
          </w:p>
        </w:tc>
        <w:tc>
          <w:tcPr>
            <w:tcW w:w="700" w:type="dxa"/>
          </w:tcPr>
          <w:p>
            <w:r>
              <w:t xml:space="preserve">x</w:t>
            </w:r>
            <w:r>
              <w:rPr>
                <w:vertAlign w:val="subscript"/>
              </w:rPr>
              <w:t>6</w:t>
            </w:r>
          </w:p>
        </w:tc>
      </w:tr>
      <w:tr>
        <w:tc>
          <w:tcPr>
            <w:tcW w:w="700" w:type="dxa"/>
          </w:tcPr>
          <w:p>
            <m:oMathPara>
              <m:oMath>
                <m:r>
                  <m:t>1</m:t>
                </m:r>
              </m:oMath>
            </m:oMathPara>
            <m:oMathPara>
              <m:oMath>
                <m:r>
                  <m:t>=</m:t>
                </m:r>
              </m:oMath>
            </m:oMathPara>
            <m:oMathPara>
              <m:oMath>
                <m:r>
                  <m:t>1</m:t>
                </m:r>
              </m:oMath>
            </m:oMathPara>
          </w:p>
        </w:tc>
        <w:tc>
          <w:tcPr>
            <w:tcW w:w="700" w:type="dxa"/>
          </w:tcPr>
          <w:p>
            <m:oMathPara>
              <m:oMath>
                <m:r>
                  <m:t>0</m:t>
                </m:r>
              </m:oMath>
            </m:oMathPara>
            <m:oMathPara>
              <m:oMath>
                <m:r>
                  <m:t>=</m:t>
                </m:r>
              </m:oMath>
            </m:oMathPara>
            <m:oMathPara>
              <m:oMath>
                <m:r>
                  <m:t>0</m:t>
                </m:r>
              </m:oMath>
            </m:oMathPara>
          </w:p>
        </w:tc>
        <w:tc>
          <w:tcPr>
            <w:tcW w:w="700" w:type="dxa"/>
          </w:tcPr>
          <w:p>
            <m:oMathPara>
              <m:oMath>
                <m:r>
                  <m:t>0.667-2.333∙</m:t>
                </m:r>
                <m:f>
                  <m:num>
                    <m:r>
                      <m:t>0.667</m:t>
                    </m:r>
                  </m:num>
                  <m:den>
                    <m:r>
                      <m:t>2.333</m:t>
                    </m:r>
                  </m:den>
                </m:f>
              </m:oMath>
            </m:oMathPara>
            <m:oMathPara>
              <m:oMath>
                <m:r>
                  <m:t>=</m:t>
                </m:r>
              </m:oMath>
            </m:oMathPara>
            <m:oMathPara>
              <m:oMath>
                <m:r>
                  <m:t>-0.000238</m:t>
                </m:r>
              </m:oMath>
            </m:oMathPara>
          </w:p>
        </w:tc>
        <w:tc>
          <w:tcPr>
            <w:tcW w:w="700" w:type="dxa"/>
          </w:tcPr>
          <w:p>
            <m:oMathPara>
              <m:oMath>
                <m:r>
                  <m:t>()-0.333-0.333∙</m:t>
                </m:r>
                <m:f>
                  <m:num>
                    <m:r>
                      <m:t>0.667</m:t>
                    </m:r>
                  </m:num>
                  <m:den>
                    <m:r>
                      <m:t>2.333</m:t>
                    </m:r>
                  </m:den>
                </m:f>
              </m:oMath>
            </m:oMathPara>
            <m:oMathPara>
              <m:oMath>
                <m:r>
                  <m:t>=</m:t>
                </m:r>
              </m:oMath>
            </m:oMathPara>
            <m:oMathPara>
              <m:oMath>
                <m:r>
                  <m:t>0.429</m:t>
                </m:r>
              </m:oMath>
            </m:oMathPara>
          </w:p>
        </w:tc>
        <w:tc>
          <w:tcPr>
            <w:tcW w:w="700" w:type="dxa"/>
          </w:tcPr>
          <w:p>
            <m:oMathPara>
              <m:oMath>
                <m:r>
                  <m:t>0.167-0.833∙</m:t>
                </m:r>
                <m:f>
                  <m:num>
                    <m:r>
                      <m:t>0.667</m:t>
                    </m:r>
                  </m:num>
                  <m:den>
                    <m:r>
                      <m:t>2.333</m:t>
                    </m:r>
                  </m:den>
                </m:f>
              </m:oMath>
            </m:oMathPara>
            <m:oMathPara>
              <m:oMath>
                <m:r>
                  <m:t>=</m:t>
                </m:r>
              </m:oMath>
            </m:oMathPara>
            <m:oMathPara>
              <m:oMath>
                <m:r>
                  <m:t>-0.0715</m:t>
                </m:r>
              </m:oMath>
            </m:oMathPara>
          </w:p>
        </w:tc>
        <w:tc>
          <w:tcPr>
            <w:tcW w:w="700" w:type="dxa"/>
          </w:tcPr>
          <w:p>
            <m:oMathPara>
              <m:oMath>
                <m:r>
                  <m:t>-</m:t>
                </m:r>
                <m:f>
                  <m:num>
                    <m:r>
                      <m:t>0.667</m:t>
                    </m:r>
                  </m:num>
                  <m:den>
                    <m:r>
                      <m:t>2.333</m:t>
                    </m:r>
                  </m:den>
                </m:f>
              </m:oMath>
            </m:oMathPara>
            <m:oMathPara>
              <m:oMath>
                <m:r>
                  <m:t>=</m:t>
                </m:r>
              </m:oMath>
            </m:oMathPara>
            <m:oMathPara>
              <m:oMath>
                <m:r>
                  <m:t>-0.286</m:t>
                </m:r>
              </m:oMath>
            </m:oMathPara>
          </w:p>
        </w:tc>
      </w:tr>
      <w:tr>
        <w:tc>
          <w:tcPr>
            <w:tcW w:w="700" w:type="dxa"/>
          </w:tcPr>
          <w:p>
            <m:oMathPara>
              <m:oMath>
                <m:r>
                  <m:t>0</m:t>
                </m:r>
              </m:oMath>
            </m:oMathPara>
            <m:oMathPara>
              <m:oMath>
                <m:r>
                  <m:t>=</m:t>
                </m:r>
              </m:oMath>
            </m:oMathPara>
            <m:oMathPara>
              <m:oMath>
                <m:r>
                  <m:t>0</m:t>
                </m:r>
              </m:oMath>
            </m:oMathPara>
          </w:p>
        </w:tc>
        <w:tc>
          <w:tcPr>
            <w:tcW w:w="700" w:type="dxa"/>
          </w:tcPr>
          <w:p>
            <m:oMathPara>
              <m:oMath>
                <m:r>
                  <m:t>1</m:t>
                </m:r>
              </m:oMath>
            </m:oMathPara>
            <m:oMathPara>
              <m:oMath>
                <m:r>
                  <m:t>=</m:t>
                </m:r>
              </m:oMath>
            </m:oMathPara>
            <m:oMathPara>
              <m:oMath>
                <m:r>
                  <m:t>1</m:t>
                </m:r>
              </m:oMath>
            </m:oMathPara>
          </w:p>
        </w:tc>
        <w:tc>
          <w:tcPr>
            <w:tcW w:w="700" w:type="dxa"/>
          </w:tcPr>
          <w:p>
            <m:oMathPara>
              <m:oMath>
                <m:r>
                  <m:t>-0.0833-2.333∙</m:t>
                </m:r>
                <m:f>
                  <m:num>
                    <m:r>
                      <m:t>-0.0833</m:t>
                    </m:r>
                  </m:num>
                  <m:den>
                    <m:r>
                      <m:t>2.333</m:t>
                    </m:r>
                  </m:den>
                </m:f>
              </m:oMath>
            </m:oMathPara>
            <m:oMathPara>
              <m:oMath>
                <m:r>
                  <m:t>=</m:t>
                </m:r>
              </m:oMath>
            </m:oMathPara>
            <m:oMathPara>
              <m:oMath>
                <m:r>
                  <m:t>-4.5233333333325E-5</m:t>
                </m:r>
              </m:oMath>
            </m:oMathPara>
          </w:p>
        </w:tc>
        <w:tc>
          <w:tcPr>
            <w:tcW w:w="700" w:type="dxa"/>
          </w:tcPr>
          <w:p>
            <m:oMathPara>
              <m:oMath>
                <m:r>
                  <m:t>0.0833-(-0.333)∙</m:t>
                </m:r>
                <m:f>
                  <m:num>
                    <m:r>
                      <m:t>-0.0833</m:t>
                    </m:r>
                  </m:num>
                  <m:den>
                    <m:r>
                      <m:t>2.333</m:t>
                    </m:r>
                  </m:den>
                </m:f>
              </m:oMath>
            </m:oMathPara>
            <m:oMathPara>
              <m:oMath>
                <m:r>
                  <m:t>=</m:t>
                </m:r>
              </m:oMath>
            </m:oMathPara>
            <m:oMathPara>
              <m:oMath>
                <m:r>
                  <m:t>0.0714</m:t>
                </m:r>
              </m:oMath>
            </m:oMathPara>
          </w:p>
        </w:tc>
        <w:tc>
          <w:tcPr>
            <w:tcW w:w="700" w:type="dxa"/>
          </w:tcPr>
          <w:p>
            <m:oMathPara>
              <m:oMath>
                <m:r>
                  <m:t>-0.0833-0.833∙</m:t>
                </m:r>
                <m:f>
                  <m:num>
                    <m:r>
                      <m:t>-0.0833</m:t>
                    </m:r>
                  </m:num>
                  <m:den>
                    <m:r>
                      <m:t>2.333</m:t>
                    </m:r>
                  </m:den>
                </m:f>
              </m:oMath>
            </m:oMathPara>
            <m:oMathPara>
              <m:oMath>
                <m:r>
                  <m:t>=</m:t>
                </m:r>
              </m:oMath>
            </m:oMathPara>
            <m:oMathPara>
              <m:oMath>
                <m:r>
                  <m:t>-0.0536</m:t>
                </m:r>
              </m:oMath>
            </m:oMathPara>
          </w:p>
        </w:tc>
        <w:tc>
          <w:tcPr>
            <w:tcW w:w="700" w:type="dxa"/>
          </w:tcPr>
          <w:p>
            <m:oMathPara>
              <m:oMath>
                <m:r>
                  <m:t>-</m:t>
                </m:r>
                <m:f>
                  <m:num>
                    <m:r>
                      <m:t>-0.0833</m:t>
                    </m:r>
                  </m:num>
                  <m:den>
                    <m:r>
                      <m:t>2.333</m:t>
                    </m:r>
                  </m:den>
                </m:f>
              </m:oMath>
            </m:oMathPara>
            <m:oMathPara>
              <m:oMath>
                <m:r>
                  <m:t>=</m:t>
                </m:r>
              </m:oMath>
            </m:oMathPara>
            <m:oMathPara>
              <m:oMath>
                <m:r>
                  <m:t>0.0357</m:t>
                </m:r>
              </m:oMath>
            </m:oMathPara>
          </w:p>
        </w:tc>
      </w:tr>
      <w:tr>
        <w:tc>
          <w:tcPr>
            <w:tcW w:w="700" w:type="dxa"/>
          </w:tcPr>
          <w:p>
            <w:r>
              <w:t xml:space="preserve">0/2.333=0</w:t>
            </w:r>
          </w:p>
        </w:tc>
        <w:tc>
          <w:tcPr>
            <w:tcW w:w="700" w:type="dxa"/>
          </w:tcPr>
          <w:p>
            <w:r>
              <w:t xml:space="preserve">0/2.333=0</w:t>
            </w:r>
          </w:p>
        </w:tc>
        <w:tc>
          <w:tcPr>
            <w:tcW w:w="700" w:type="dxa"/>
          </w:tcPr>
          <w:p>
            <w:r>
              <w:t xml:space="preserve">2.333/2.333=1</w:t>
            </w:r>
          </w:p>
        </w:tc>
        <w:tc>
          <w:tcPr>
            <w:tcW w:w="700" w:type="dxa"/>
          </w:tcPr>
          <w:p>
            <w:r>
              <w:t xml:space="preserve">-0.333/2.333=-0.143</w:t>
            </w:r>
          </w:p>
        </w:tc>
        <w:tc>
          <w:tcPr>
            <w:tcW w:w="700" w:type="dxa"/>
          </w:tcPr>
          <w:p>
            <w:r>
              <w:t xml:space="preserve">0.833/2.333=0.357</w:t>
            </w:r>
          </w:p>
        </w:tc>
        <w:tc>
          <w:tcPr>
            <w:tcW w:w="700" w:type="dxa"/>
          </w:tcPr>
          <w:p>
            <w:r>
              <w:t xml:space="preserve">1/2.333=0.429</w:t>
            </w:r>
          </w:p>
        </w:tc>
      </w:tr>
    </w:tbl>
    <w:p>
      <w:pPr>
        <w:pStyle w:val="pStyle"/>
      </w:pPr>
    </w:p>
    <w:tbl>
      <w:tblPr>
        <w:tblStyle w:val="myOwnTableStyle"/>
        <w:jc w:val="center"/>
      </w:tblPr>
      <w:tr>
        <w:tc>
          <w:tcPr>
            <w:tcW w:w="700" w:type="dxa"/>
          </w:tcPr>
          <w:p>
            <w:r>
              <w:t xml:space="preserve">1</w:t>
            </w:r>
          </w:p>
        </w:tc>
        <w:tc>
          <w:tcPr>
            <w:tcW w:w="700" w:type="dxa"/>
          </w:tcPr>
          <w:p>
            <w:r>
              <w:t xml:space="preserve">0</w:t>
            </w:r>
          </w:p>
        </w:tc>
        <w:tc>
          <w:tcPr>
            <w:tcW w:w="700" w:type="dxa"/>
          </w:tcPr>
          <w:p>
            <w:r>
              <w:t xml:space="preserve">0</w:t>
            </w:r>
          </w:p>
        </w:tc>
        <w:tc>
          <w:tcPr>
            <w:tcW w:w="700" w:type="dxa"/>
          </w:tcPr>
          <w:p>
            <w:r>
              <w:t xml:space="preserve">0.429</w:t>
            </w:r>
          </w:p>
        </w:tc>
        <w:tc>
          <w:tcPr>
            <w:tcW w:w="700" w:type="dxa"/>
          </w:tcPr>
          <w:p>
            <w:r>
              <w:t xml:space="preserve">-0.0714</w:t>
            </w:r>
          </w:p>
        </w:tc>
        <w:tc>
          <w:tcPr>
            <w:tcW w:w="700" w:type="dxa"/>
          </w:tcPr>
          <w:p>
            <w:r>
              <w:t xml:space="preserve">-0.286</w:t>
            </w:r>
          </w:p>
        </w:tc>
      </w:tr>
      <w:tr>
        <w:tc>
          <w:tcPr>
            <w:tcW w:w="700" w:type="dxa"/>
          </w:tcPr>
          <w:p>
            <w:r>
              <w:t xml:space="preserve">0</w:t>
            </w:r>
          </w:p>
        </w:tc>
        <w:tc>
          <w:tcPr>
            <w:tcW w:w="700" w:type="dxa"/>
          </w:tcPr>
          <w:p>
            <w:r>
              <w:t xml:space="preserve">1</w:t>
            </w:r>
          </w:p>
        </w:tc>
        <w:tc>
          <w:tcPr>
            <w:tcW w:w="700" w:type="dxa"/>
          </w:tcPr>
          <w:p>
            <w:r>
              <w:t xml:space="preserve">0</w:t>
            </w:r>
          </w:p>
        </w:tc>
        <w:tc>
          <w:tcPr>
            <w:tcW w:w="700" w:type="dxa"/>
          </w:tcPr>
          <w:p>
            <w:r>
              <w:t xml:space="preserve">0.0714</w:t>
            </w:r>
          </w:p>
        </w:tc>
        <w:tc>
          <w:tcPr>
            <w:tcW w:w="700" w:type="dxa"/>
          </w:tcPr>
          <w:p>
            <w:r>
              <w:t xml:space="preserve">-0.0536</w:t>
            </w:r>
          </w:p>
        </w:tc>
        <w:tc>
          <w:tcPr>
            <w:tcW w:w="700" w:type="dxa"/>
          </w:tcPr>
          <w:p>
            <w:r>
              <w:t xml:space="preserve">0.0357</w:t>
            </w:r>
          </w:p>
        </w:tc>
      </w:tr>
      <w:tr>
        <w:tc>
          <w:tcPr>
            <w:tcW w:w="700" w:type="dxa"/>
          </w:tcPr>
          <w:p>
            <w:r>
              <w:t xml:space="preserve">0</w:t>
            </w:r>
          </w:p>
        </w:tc>
        <w:tc>
          <w:tcPr>
            <w:tcW w:w="700" w:type="dxa"/>
          </w:tcPr>
          <w:p>
            <w:r>
              <w:t xml:space="preserve">0</w:t>
            </w:r>
          </w:p>
        </w:tc>
        <w:tc>
          <w:tcPr>
            <w:tcW w:w="700" w:type="dxa"/>
          </w:tcPr>
          <w:p>
            <w:r>
              <w:t xml:space="preserve">1</w:t>
            </w:r>
          </w:p>
        </w:tc>
        <w:tc>
          <w:tcPr>
            <w:tcW w:w="700" w:type="dxa"/>
          </w:tcPr>
          <w:p>
            <w:r>
              <w:t xml:space="preserve">-0.143</w:t>
            </w:r>
          </w:p>
        </w:tc>
        <w:tc>
          <w:tcPr>
            <w:tcW w:w="700" w:type="dxa"/>
          </w:tcPr>
          <w:p>
            <w:r>
              <w:t xml:space="preserve">0.357</w:t>
            </w:r>
          </w:p>
        </w:tc>
        <w:tc>
          <w:tcPr>
            <w:tcW w:w="700" w:type="dxa"/>
          </w:tcPr>
          <w:p>
            <w:r>
              <w:t xml:space="preserve">0.429</w:t>
            </w:r>
          </w:p>
        </w:tc>
      </w:tr>
    </w:tbl>
    <w:p>
      <w:pPr>
        <w:pStyle w:val="pStyle"/>
      </w:pPr>
      <w:r>
        <w:t xml:space="preserve">Обратная матрица A</w:t>
      </w:r>
      <w:r>
        <w:rPr>
          <w:vertAlign w:val="superscript"/>
        </w:rPr>
        <w:t>-1</w:t>
      </w:r>
      <w:r>
        <w:t xml:space="preserve">:</w:t>
      </w:r>
    </w:p>
    <w:p>
      <m:oMathPara>
        <m:oMath>
          <m:d>
            <m:dPr>
              <m:begChr m:val="("/>
              <m:endChr m:val=")"/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</m:mPr>
                <m:mr>
                  <m:e>
                    <m:r>
                      <m:t>0,429</m:t>
                    </m:r>
                  </m:e>
                  <m:e>
                    <m:r>
                      <m:t>-0,0714</m:t>
                    </m:r>
                  </m:e>
                  <m:e>
                    <m:r>
                      <m:t>-0,286</m:t>
                    </m:r>
                  </m:e>
                </m:mr>
                <m:mr>
                  <m:e>
                    <m:r>
                      <m:t>0,0714</m:t>
                    </m:r>
                  </m:e>
                  <m:e>
                    <m:r>
                      <m:t>-0,0536</m:t>
                    </m:r>
                  </m:e>
                  <m:e>
                    <m:r>
                      <m:t>0,0357</m:t>
                    </m:r>
                  </m:e>
                </m:mr>
                <m:mr>
                  <m:e>
                    <m:r>
                      <m:t>-0,143</m:t>
                    </m:r>
                  </m:e>
                  <m:e>
                    <m:r>
                      <m:t>0,357</m:t>
                    </m:r>
                  </m:e>
                  <m:e>
                    <m:r>
                      <m:t>0,429</m:t>
                    </m:r>
                  </m:e>
                </m:mr>
              </m:m>
            </m:e>
          </m:d>
        </m:oMath>
      </m:oMathPara>
    </w:p>
    <w:p>
      <w:pPr>
        <w:pStyle w:val="pStyle"/>
      </w:pPr>
    </w:p>
    <w:p>
      <w:pPr>
        <w:pStyle w:val="pStyle"/>
      </w:pPr>
      <w:r>
        <w:t xml:space="preserve">Решение было получено и оформлено с помощью сервиса:</w:t>
      </w:r>
    </w:p>
    <w:p>
      <w:hyperlink r:id="rId7" w:history="1">
        <w:r>
          <w:rPr>
            <w:color w:val="0000FF"/>
            <w:u w:val="single"/>
          </w:rPr>
          <w:t xml:space="preserve">Обратная матрица методом Жордано-Гаусса</w:t>
        </w:r>
      </w:hyperlink>
    </w:p>
    <w:p>
      <w:pPr>
        <w:pStyle w:val="pStyle"/>
      </w:pPr>
      <w:r>
        <w:t xml:space="preserve">Вместе с этой задачей решают также:</w:t>
      </w:r>
    </w:p>
    <w:p>
      <w:hyperlink r:id="rId8" w:history="1">
        <w:r>
          <w:rPr>
            <w:color w:val="0000FF"/>
            <w:u w:val="single"/>
          </w:rPr>
          <w:t xml:space="preserve">Обратная матрица</w:t>
        </w:r>
      </w:hyperlink>
    </w:p>
    <w:p>
      <w:hyperlink r:id="rId9" w:history="1">
        <w:r>
          <w:rPr>
            <w:color w:val="0000FF"/>
            <w:u w:val="single"/>
          </w:rPr>
          <w:t xml:space="preserve">Метод Гаусса</w:t>
        </w:r>
      </w:hyperlink>
    </w:p>
    <w:p>
      <w:hyperlink r:id="rId10" w:history="1">
        <w:r>
          <w:rPr>
            <w:color w:val="0000FF"/>
            <w:u w:val="single"/>
          </w:rPr>
          <w:t xml:space="preserve">Вычислительная математика</w:t>
        </w:r>
      </w:hyperlink>
    </w:p>
    <w:p>
      <w:hyperlink r:id="rId11" w:history="1">
        <w:r>
          <w:rPr>
            <w:color w:val="0000FF"/>
            <w:u w:val="single"/>
          </w:rPr>
          <w:t xml:space="preserve">Решения СЛАУ методом простой итерации</w:t>
        </w:r>
      </w:hyperlink>
    </w:p>
    <w:p>
      <w:hyperlink r:id="rId12" w:history="1">
        <w:r>
          <w:rPr>
            <w:color w:val="0000FF"/>
            <w:u w:val="single"/>
          </w:rPr>
          <w:t xml:space="preserve">Решения СЛАУ методом простой Зейделя</w:t>
        </w:r>
      </w:hyperlink>
    </w:p>
    <w:p>
      <w:hyperlink r:id="rId13" w:history="1">
        <w:r>
          <w:rPr>
            <w:color w:val="0000FF"/>
            <w:u w:val="single"/>
          </w:rPr>
          <w:t xml:space="preserve">Формула прямоугольников</w:t>
        </w:r>
      </w:hyperlink>
    </w:p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</w:rPr>
    </w:rPrDefault>
  </w:docDefaults>
  <w:style w:type="paragraph" w:customStyle="1" w:styleId="pStyle">
    <w:name w:val="pStyle"/>
    <w:pPr>
      <w:jc w:val="both"/>
      <w:ind w:firstLine="720"/>
      <w:spacing w:after="0" w:line="360" w:lineRule="auto"/>
    </w:pPr>
  </w:style>
  <w:style w:type="table" w:customStyle="1" w:styleId="myOwnTableStyle">
    <w:name w:val="myOwnTableStyle"/>
    <w:uiPriority w:val="99"/>
    <w:tblPr>
      <w:tblCellMar>
        <w:top w:w="80" w:type="dxa"/>
        <w:left w:w="80" w:type="dxa"/>
        <w:right w:w="80" w:type="dxa"/>
        <w:bottom w:w="80" w:type="dxa"/>
      </w:tblCellMar>
      <w:tblBorders>
        <w:top w:val="single" w:sz="6" w:color="006699"/>
        <w:left w:val="single" w:sz="6" w:color="006699"/>
        <w:right w:val="single" w:sz="6" w:color="006699"/>
        <w:bottom w:val="single" w:sz="6" w:color="006699"/>
        <w:insideH w:val="single" w:sz="6" w:color="006699"/>
        <w:insideV w:val="single" w:sz="6" w:color="006699"/>
      </w:tblBorders>
    </w:tblPr>
  </w:style>
  <w:style w:type="paragraph" w:customStyle="1" w:styleId="tc_align">
    <w:name w:val="tc_align"/>
    <w:pPr>
      <w:jc w:val="center"/>
    </w:pPr>
  </w:style>
  <w:style w:type="paragraph" w:customStyle="1" w:styleId="eq_left">
    <w:name w:val="eq_left"/>
    <w:pPr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yperlink" Target="https://math.semestr.ru/gauss/obratn.php" TargetMode="External"/>
  <Relationship Id="rId8" Type="http://schemas.openxmlformats.org/officeDocument/2006/relationships/hyperlink" Target="https://math.semestr.ru/matrix/index.php" TargetMode="External"/>
  <Relationship Id="rId9" Type="http://schemas.openxmlformats.org/officeDocument/2006/relationships/hyperlink" Target="https://math.semestr.ru/gauss/gauss.php" TargetMode="External"/>
  <Relationship Id="rId10" Type="http://schemas.openxmlformats.org/officeDocument/2006/relationships/hyperlink" Target="https://math.semestr.ru/optim/computational-mathematics.php" TargetMode="External"/>
  <Relationship Id="rId11" Type="http://schemas.openxmlformats.org/officeDocument/2006/relationships/hyperlink" Target="https://math.semestr.ru/optim/iter.php" TargetMode="External"/>
  <Relationship Id="rId12" Type="http://schemas.openxmlformats.org/officeDocument/2006/relationships/hyperlink" Target="https://math.semestr.ru/optim/zeidel.php" TargetMode="External"/>
  <Relationship Id="rId13" Type="http://schemas.openxmlformats.org/officeDocument/2006/relationships/hyperlink" Target="https://math.semestr.ru/optim/rectangle.php" TargetMode="Externa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>ООО Новый семестр</Company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ООО Новый семестр</dc:creator>
  <cp:lastModifiedBy>ООО Новый семестр</cp:lastModifiedBy>
  <dcterms:created xsi:type="dcterms:W3CDTF">2024-08-14T21:35:00+03:00</dcterms:created>
  <dcterms:modified xsi:type="dcterms:W3CDTF">2024-08-14T21:35:00+03:00</dcterms:modified>
  <dc:title>Обратная матрица методом Жордано-Гаусса</dc:title>
  <dc:description>Обратная матрица методом Жордано-Гаусса</dc:description>
  <dc:subject>Обратная матрица методом Жордано-Гаусса</dc:subject>
  <cp:keywords>https://math.semestr.ru/gauss/obratn.php</cp:keywords>
  <cp:category>Обратная матрица методом Жордано-Гаусса</cp:category>
</cp:coreProperties>
</file>