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Заменяем каждый разряд на код из таблицы.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Двоичная СС</w:t>
            </w:r>
          </w:p>
        </w:tc>
        <w:tc>
          <w:tcPr>
            <w:tcW w:w="700" w:type="dxa"/>
          </w:tcPr>
          <w:p>
            <w:r>
              <w:t xml:space="preserve">Восьмеричная СС</w:t>
            </w:r>
          </w:p>
        </w:tc>
      </w:tr>
      <w:tr>
        <w:tc>
          <w:tcPr>
            <w:tcW w:w="700" w:type="dxa"/>
          </w:tcPr>
          <w:p>
            <w:r>
              <w:t xml:space="preserve">000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001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010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011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</w:tr>
      <w:tr>
        <w:tc>
          <w:tcPr>
            <w:tcW w:w="700" w:type="dxa"/>
          </w:tcPr>
          <w:p>
            <w:r>
              <w:t xml:space="preserve">100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101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</w:tr>
      <w:tr>
        <w:tc>
          <w:tcPr>
            <w:tcW w:w="700" w:type="dxa"/>
          </w:tcPr>
          <w:p>
            <w:r>
              <w:t xml:space="preserve">110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  <w:tr>
        <w:tc>
          <w:tcPr>
            <w:tcW w:w="700" w:type="dxa"/>
          </w:tcPr>
          <w:p>
            <w:r>
              <w:t xml:space="preserve">111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</w:tbl>
    <w:p>
      <w:pPr>
        <w:pStyle w:val="pStyle"/>
      </w:pPr>
      <w:r>
        <w:t xml:space="preserve">Получаем число:</w:t>
      </w:r>
    </w:p>
    <w:p>
      <w:pPr>
        <w:pStyle w:val="pStyle"/>
      </w:pPr>
      <w:r>
        <w:t xml:space="preserve">875</w:t>
      </w:r>
      <w:r>
        <w:rPr>
          <w:vertAlign w:val="subscript"/>
        </w:rPr>
        <w:t>8</w:t>
      </w:r>
      <w:r>
        <w:t xml:space="preserve"> = 8111101</w:t>
      </w:r>
      <w:r>
        <w:rPr>
          <w:vertAlign w:val="subscript"/>
        </w:rPr>
        <w:t>2</w:t>
      </w:r>
    </w:p>
    <w:p>
      <w:pPr>
        <w:pStyle w:val="pStyle"/>
      </w:pPr>
      <w:r>
        <w:t xml:space="preserve">Полученное число переведем в 16-у систему счисления.</w:t>
      </w:r>
    </w:p>
    <w:p>
      <w:pPr>
        <w:pStyle w:val="pStyle"/>
      </w:pPr>
      <w:r>
        <w:t xml:space="preserve">Разделим исходный код на группы по 4 разряда.</w:t>
      </w:r>
    </w:p>
    <w:p>
      <w:pPr>
        <w:pStyle w:val="pStyle"/>
      </w:pPr>
      <w:r>
        <w:t xml:space="preserve">8111101</w:t>
      </w:r>
      <w:r>
        <w:rPr>
          <w:vertAlign w:val="subscript"/>
        </w:rPr>
        <w:t>2</w:t>
      </w:r>
      <w:r>
        <w:t xml:space="preserve"> = 0811 1101 </w:t>
      </w:r>
      <w:r>
        <w:rPr>
          <w:vertAlign w:val="subscript"/>
        </w:rPr>
        <w:t>2</w:t>
      </w:r>
    </w:p>
    <w:p>
      <w:pPr>
        <w:pStyle w:val="pStyle"/>
      </w:pPr>
      <w:r>
        <w:t xml:space="preserve">Затем заменяем каждую группу на код из таблицы.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Двоичная СС</w:t>
            </w:r>
          </w:p>
        </w:tc>
        <w:tc>
          <w:tcPr>
            <w:tcW w:w="700" w:type="dxa"/>
          </w:tcPr>
          <w:p>
            <w:r>
              <w:t xml:space="preserve">Шестнадцатеричная СС</w:t>
            </w:r>
          </w:p>
        </w:tc>
      </w:tr>
      <w:tr>
        <w:tc>
          <w:tcPr>
            <w:tcW w:w="700" w:type="dxa"/>
          </w:tcPr>
          <w:p>
            <w:r>
              <w:t xml:space="preserve">0000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0001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0010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0011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</w:tr>
      <w:tr>
        <w:tc>
          <w:tcPr>
            <w:tcW w:w="700" w:type="dxa"/>
          </w:tcPr>
          <w:p>
            <w:r>
              <w:t xml:space="preserve">0100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0101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</w:tr>
      <w:tr>
        <w:tc>
          <w:tcPr>
            <w:tcW w:w="700" w:type="dxa"/>
          </w:tcPr>
          <w:p>
            <w:r>
              <w:t xml:space="preserve">0110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  <w:tr>
        <w:tc>
          <w:tcPr>
            <w:tcW w:w="700" w:type="dxa"/>
          </w:tcPr>
          <w:p>
            <w:r>
              <w:t xml:space="preserve">0111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1000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</w:tr>
      <w:tr>
        <w:tc>
          <w:tcPr>
            <w:tcW w:w="700" w:type="dxa"/>
          </w:tcPr>
          <w:p>
            <w:r>
              <w:t xml:space="preserve">1001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</w:tr>
      <w:tr>
        <w:tc>
          <w:tcPr>
            <w:tcW w:w="700" w:type="dxa"/>
          </w:tcPr>
          <w:p>
            <w:r>
              <w:t xml:space="preserve">1010</w:t>
            </w:r>
          </w:p>
        </w:tc>
        <w:tc>
          <w:tcPr>
            <w:tcW w:w="700" w:type="dxa"/>
          </w:tcPr>
          <w:p>
            <w:r>
              <w:t xml:space="preserve">A</w:t>
            </w:r>
          </w:p>
        </w:tc>
      </w:tr>
      <w:tr>
        <w:tc>
          <w:tcPr>
            <w:tcW w:w="700" w:type="dxa"/>
          </w:tcPr>
          <w:p>
            <w:r>
              <w:t xml:space="preserve">1011</w:t>
            </w:r>
          </w:p>
        </w:tc>
        <w:tc>
          <w:tcPr>
            <w:tcW w:w="700" w:type="dxa"/>
          </w:tcPr>
          <w:p>
            <w:r>
              <w:t xml:space="preserve">B</w:t>
            </w:r>
          </w:p>
        </w:tc>
      </w:tr>
      <w:tr>
        <w:tc>
          <w:tcPr>
            <w:tcW w:w="700" w:type="dxa"/>
          </w:tcPr>
          <w:p>
            <w:r>
              <w:t xml:space="preserve">1100</w:t>
            </w:r>
          </w:p>
        </w:tc>
        <w:tc>
          <w:tcPr>
            <w:tcW w:w="700" w:type="dxa"/>
          </w:tcPr>
          <w:p>
            <w:r>
              <w:t xml:space="preserve">C</w:t>
            </w:r>
          </w:p>
        </w:tc>
      </w:tr>
      <w:tr>
        <w:tc>
          <w:tcPr>
            <w:tcW w:w="700" w:type="dxa"/>
          </w:tcPr>
          <w:p>
            <w:r>
              <w:t xml:space="preserve">1101</w:t>
            </w:r>
          </w:p>
        </w:tc>
        <w:tc>
          <w:tcPr>
            <w:tcW w:w="700" w:type="dxa"/>
          </w:tcPr>
          <w:p>
            <w:r>
              <w:t xml:space="preserve">D</w:t>
            </w:r>
          </w:p>
        </w:tc>
      </w:tr>
      <w:tr>
        <w:tc>
          <w:tcPr>
            <w:tcW w:w="700" w:type="dxa"/>
          </w:tcPr>
          <w:p>
            <w:r>
              <w:t xml:space="preserve">1110</w:t>
            </w:r>
          </w:p>
        </w:tc>
        <w:tc>
          <w:tcPr>
            <w:tcW w:w="700" w:type="dxa"/>
          </w:tcPr>
          <w:p>
            <w:r>
              <w:t xml:space="preserve">E</w:t>
            </w:r>
          </w:p>
        </w:tc>
      </w:tr>
      <w:tr>
        <w:tc>
          <w:tcPr>
            <w:tcW w:w="700" w:type="dxa"/>
          </w:tcPr>
          <w:p>
            <w:r>
              <w:t xml:space="preserve">1111</w:t>
            </w:r>
          </w:p>
        </w:tc>
        <w:tc>
          <w:tcPr>
            <w:tcW w:w="700" w:type="dxa"/>
          </w:tcPr>
          <w:p>
            <w:r>
              <w:t xml:space="preserve">F</w:t>
            </w:r>
          </w:p>
        </w:tc>
      </w:tr>
    </w:tbl>
    <w:p>
      <w:pPr>
        <w:pStyle w:val="pStyle"/>
      </w:pPr>
      <w:r>
        <w:t xml:space="preserve">Получаем число:</w:t>
      </w:r>
    </w:p>
    <w:p>
      <w:pPr>
        <w:pStyle w:val="pStyle"/>
      </w:pPr>
      <w:r>
        <w:t xml:space="preserve">0811 1101 </w:t>
      </w:r>
      <w:r>
        <w:rPr>
          <w:vertAlign w:val="subscript"/>
        </w:rPr>
        <w:t>2</w:t>
      </w:r>
      <w:r>
        <w:t xml:space="preserve"> = 0811D</w:t>
      </w:r>
      <w:r>
        <w:rPr>
          <w:vertAlign w:val="subscript"/>
        </w:rPr>
        <w:t>16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Перевод чисел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Формат числа с плавающей запятой</w:t>
        </w:r>
      </w:hyperlink>
    </w:p>
    <w:p>
      <w:hyperlink r:id="rId9" w:history="1">
        <w:r>
          <w:rPr>
            <w:color w:val="0000FF"/>
            <w:u w:val="single"/>
          </w:rPr>
          <w:t xml:space="preserve">Обратный и дополнительный коды двоичных чисел</w:t>
        </w:r>
      </w:hyperlink>
    </w:p>
    <w:p>
      <w:hyperlink r:id="rId10" w:history="1">
        <w:r>
          <w:rPr>
            <w:color w:val="0000FF"/>
            <w:u w:val="single"/>
          </w:rPr>
          <w:t xml:space="preserve">Сложение двоичных чисел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двоичных чисел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inf/index.php" TargetMode="External"/>
  <Relationship Id="rId8" Type="http://schemas.openxmlformats.org/officeDocument/2006/relationships/hyperlink" Target="https://math.semestr.ru/inf/ieee754.php" TargetMode="External"/>
  <Relationship Id="rId9" Type="http://schemas.openxmlformats.org/officeDocument/2006/relationships/hyperlink" Target="https://math.semestr.ru/inf/inverse.php" TargetMode="External"/>
  <Relationship Id="rId10" Type="http://schemas.openxmlformats.org/officeDocument/2006/relationships/hyperlink" Target="https://math.semestr.ru/inf/operation.php" TargetMode="External"/>
  <Relationship Id="rId11" Type="http://schemas.openxmlformats.org/officeDocument/2006/relationships/hyperlink" Target="https://math.semestr.ru/inf/multiplicatio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2024-09-12T10:28:00+03:00</dcterms:created>
  <dcterms:modified xsi:type="dcterms:W3CDTF">2024-09-12T10:28:00+03:00</dcterms:modified>
  <dc:title>Перевод чисел в различные системы счисления</dc:title>
  <dc:description>https://math.semestr.ru/inf/index.php</dc:description>
  <dc:subject>Перевод чисел в различные системы счисления</dc:subject>
  <cp:keywords>Перевод чисел</cp:keywords>
  <cp:category>Перевод чисел в различные системы счисления</cp:category>
</cp:coreProperties>
</file>