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Найти значения переменных, при которых функции:</w:t>
      </w:r>
    </w:p>
    <w:p>
      <w:pPr>
        <w:pStyle w:val="pStyle"/>
      </w:pPr>
      <w:r>
        <w:t xml:space="preserve">L</w:t>
      </w:r>
      <w:r>
        <w:rPr>
          <w:vertAlign w:val="subscript"/>
        </w:rPr>
        <w:t>1</w:t>
      </w:r>
      <w:r>
        <w:t xml:space="preserve">=2x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+1 = max</w:t>
      </w:r>
    </w:p>
    <w:p>
      <w:pPr>
        <w:pStyle w:val="pStyle"/>
      </w:pPr>
      <w:r>
        <w:t xml:space="preserve">L</w:t>
      </w:r>
      <w:r>
        <w:rPr>
          <w:vertAlign w:val="subscript"/>
        </w:rPr>
        <w:t>2</w:t>
      </w:r>
      <w:r>
        <w:t xml:space="preserve">=x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+5 = max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≤8, (1)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≤6, (2)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≤3, (3)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≥ 0, (4)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≥ 0, (5)</w:t>
      </w:r>
    </w:p>
    <w:p>
      <w:pPr>
        <w:pStyle w:val="pStyle"/>
      </w:pPr>
      <w:r>
        <w:t xml:space="preserve">Шаг №1. Построим область допустимых решений ОДР.</w:t>
      </w:r>
    </w:p>
    <w:p>
      <w:r>
        <w:pict>
          <v:shape type="#_x0000_t75" style="width:375pt;height:375pt">
            <v:imagedata r:id="rId7" o:title=""/>
          </v:shape>
        </w:pict>
      </w:r>
    </w:p>
    <w:p>
      <w:pPr>
        <w:pStyle w:val="pStyle"/>
      </w:pPr>
      <w:r>
        <w:t xml:space="preserve">Шаг №2. Подвергнем координаты каждой точки плоскости Ox</w:t>
      </w:r>
      <w:r>
        <w:rPr>
          <w:vertAlign w:val="subscript"/>
        </w:rPr>
        <w:t>1</w:t>
      </w:r>
      <w:r>
        <w:t xml:space="preserve">x</w:t>
      </w:r>
      <w:r>
        <w:rPr>
          <w:vertAlign w:val="subscript"/>
        </w:rPr>
        <w:t>2</w:t>
      </w:r>
      <w:r>
        <w:t xml:space="preserve"> преобразованиям.</w:t>
      </w:r>
    </w:p>
    <w:p>
      <w:pPr>
        <w:pStyle w:val="pStyle"/>
      </w:pPr>
      <w:r>
        <w:t xml:space="preserve">L</w:t>
      </w:r>
      <w:r>
        <w:rPr>
          <w:vertAlign w:val="subscript"/>
        </w:rPr>
        <w:t>1</w:t>
      </w:r>
      <w:r>
        <w:t xml:space="preserve">=2x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+1</w:t>
      </w:r>
    </w:p>
    <w:p>
      <w:pPr>
        <w:pStyle w:val="pStyle"/>
      </w:pPr>
      <w:r>
        <w:t xml:space="preserve">L</w:t>
      </w:r>
      <w:r>
        <w:rPr>
          <w:vertAlign w:val="subscript"/>
        </w:rPr>
        <w:t>2</w:t>
      </w:r>
      <w:r>
        <w:t xml:space="preserve">=x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+5</w:t>
      </w:r>
    </w:p>
    <w:p>
      <w:pPr>
        <w:pStyle w:val="pStyle"/>
      </w:pPr>
      <w:r>
        <w:t xml:space="preserve">Получим плоскость OL</w:t>
      </w:r>
      <w:r>
        <w:rPr>
          <w:vertAlign w:val="subscript"/>
        </w:rPr>
        <w:t>1</w:t>
      </w:r>
      <w:r>
        <w:t xml:space="preserve">L</w:t>
      </w:r>
      <w:r>
        <w:rPr>
          <w:vertAlign w:val="subscript"/>
        </w:rPr>
        <w:t>2</w:t>
      </w:r>
      <w:r>
        <w:t xml:space="preserve">. При этом в силу линейности проводимых преобразований прямоугольная система координат Ox</w:t>
      </w:r>
      <w:r>
        <w:rPr>
          <w:vertAlign w:val="subscript"/>
        </w:rPr>
        <w:t>1</w:t>
      </w:r>
      <w:r>
        <w:t xml:space="preserve">x</w:t>
      </w:r>
      <w:r>
        <w:rPr>
          <w:vertAlign w:val="subscript"/>
        </w:rPr>
        <w:t>2</w:t>
      </w:r>
      <w:r>
        <w:t xml:space="preserve"> перейдет в прямоугольную систему координат OL</w:t>
      </w:r>
      <w:r>
        <w:rPr>
          <w:vertAlign w:val="subscript"/>
        </w:rPr>
        <w:t>1</w:t>
      </w:r>
      <w:r>
        <w:t xml:space="preserve">L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  <w:r>
        <w:t xml:space="preserve">D(6;0)=D</w:t>
      </w:r>
      <w:r>
        <w:rPr>
          <w:vertAlign w:val="superscript"/>
        </w:rPr>
        <w:t>∙</w:t>
      </w:r>
      <w:r>
        <w:t xml:space="preserve">(13;11)</w:t>
      </w:r>
    </w:p>
    <w:p>
      <w:pPr>
        <w:pStyle w:val="pStyle"/>
      </w:pPr>
      <w:r>
        <w:t xml:space="preserve">E(6;1)=E</w:t>
      </w:r>
      <w:r>
        <w:rPr>
          <w:vertAlign w:val="superscript"/>
        </w:rPr>
        <w:t>∙</w:t>
      </w:r>
      <w:r>
        <w:t xml:space="preserve">(14;10)</w:t>
      </w:r>
    </w:p>
    <w:p>
      <w:pPr>
        <w:pStyle w:val="pStyle"/>
      </w:pPr>
      <w:r>
        <w:t xml:space="preserve">C(2;3)=C</w:t>
      </w:r>
      <w:r>
        <w:rPr>
          <w:vertAlign w:val="superscript"/>
        </w:rPr>
        <w:t>∙</w:t>
      </w:r>
      <w:r>
        <w:t xml:space="preserve">(8;4)</w:t>
      </w:r>
    </w:p>
    <w:p>
      <w:pPr>
        <w:pStyle w:val="pStyle"/>
      </w:pPr>
      <w:r>
        <w:t xml:space="preserve">B(0;3)=B</w:t>
      </w:r>
      <w:r>
        <w:rPr>
          <w:vertAlign w:val="superscript"/>
        </w:rPr>
        <w:t>∙</w:t>
      </w:r>
      <w:r>
        <w:t xml:space="preserve">(4;2)</w:t>
      </w:r>
    </w:p>
    <w:p>
      <w:pPr>
        <w:pStyle w:val="pStyle"/>
      </w:pPr>
      <w:r>
        <w:t xml:space="preserve">A(0;0)=A</w:t>
      </w:r>
      <w:r>
        <w:rPr>
          <w:vertAlign w:val="superscript"/>
        </w:rPr>
        <w:t>∙</w:t>
      </w:r>
      <w:r>
        <w:t xml:space="preserve">(1;5)</w:t>
      </w:r>
    </w:p>
    <w:p>
      <w:r>
        <w:pict>
          <v:shape type="#_x0000_t75" style="width:375pt;height:375pt">
            <v:imagedata r:id="rId8" o:title=""/>
          </v:shape>
        </w:pict>
      </w:r>
    </w:p>
    <w:p>
      <w:pPr>
        <w:pStyle w:val="pStyle"/>
      </w:pPr>
      <w:r>
        <w:t xml:space="preserve">Находим множество Парето. Это отрезок DE. В условии задачи не сказано, что считать точкой утопии. Поэтому выбираем комбинацию наилучших значений всех критериев. В данном случае это точка U с координатами (14;11).</w:t>
      </w:r>
    </w:p>
    <w:p>
      <w:pPr>
        <w:pStyle w:val="pStyle"/>
      </w:pPr>
      <w:r>
        <w:t xml:space="preserve">Теперь необходимо найти во множестве Парето точку, расположенную ближе всех к точке утопии U. Из рисунка видно, что точка I, являющаяся основанием перпендикуляра, проведенного из точки U(14;11) к прямой DE, принадлежит отрезку DE. Это означает, что точка I — искомая. Найдем ее координаты.</w:t>
      </w:r>
    </w:p>
    <w:p>
      <w:pPr>
        <w:pStyle w:val="pStyle"/>
      </w:pPr>
      <w:r>
        <w:t xml:space="preserve">Уравнение прямой DE: 1x+1y-24=0</w:t>
      </w:r>
    </w:p>
    <w:p>
      <w:pPr>
        <w:pStyle w:val="pStyle"/>
      </w:pPr>
      <w:r>
        <w:t xml:space="preserve">Уравнение прямой UN (проходящей через точку I): -1x+1y+3=0</w:t>
      </w:r>
    </w:p>
    <w:p>
      <w:pPr>
        <w:pStyle w:val="pStyle"/>
      </w:pPr>
      <w:r>
        <w:t xml:space="preserve">Решая систему уравнений, находим:</w:t>
      </w:r>
    </w:p>
    <w:p>
      <w:pPr>
        <w:pStyle w:val="pStyle"/>
      </w:pPr>
      <w:r>
        <w:t xml:space="preserve">I(13.5;10.5)</w:t>
      </w:r>
    </w:p>
    <w:p>
      <w:pPr>
        <w:pStyle w:val="pStyle"/>
      </w:pPr>
      <w:r>
        <w:t xml:space="preserve">Соответствующие значения x</w:t>
      </w:r>
      <w:r>
        <w:rPr>
          <w:vertAlign w:val="subscript"/>
        </w:rPr>
        <w:t>1</w:t>
      </w:r>
      <w:r>
        <w:t xml:space="preserve">, x</w:t>
      </w:r>
      <w:r>
        <w:rPr>
          <w:vertAlign w:val="subscript"/>
        </w:rPr>
        <w:t>2</w:t>
      </w:r>
      <w:r>
        <w:t xml:space="preserve"> найдем из системы линейных уравнений:</w:t>
      </w:r>
    </w:p>
    <w:p>
      <w:pPr>
        <w:pStyle w:val="pStyle"/>
      </w:pPr>
      <w:r>
        <w:t xml:space="preserve">2x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+1=13.5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+5=10.5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=6, x</w:t>
      </w:r>
      <w:r>
        <w:rPr>
          <w:vertAlign w:val="subscript"/>
        </w:rPr>
        <w:t>2</w:t>
      </w:r>
      <w:r>
        <w:t xml:space="preserve">=0.5</w:t>
      </w:r>
    </w:p>
    <w:p>
      <w:pPr>
        <w:pStyle w:val="pStyle"/>
      </w:pPr>
      <w:r>
        <w:t xml:space="preserve">Таким образом, Парето-оптимальное решение L</w:t>
      </w:r>
      <w:r>
        <w:rPr>
          <w:vertAlign w:val="subscript"/>
        </w:rPr>
        <w:t>1</w:t>
      </w:r>
      <w:r>
        <w:t xml:space="preserve">=13.5, L</w:t>
      </w:r>
      <w:r>
        <w:rPr>
          <w:vertAlign w:val="subscript"/>
        </w:rPr>
        <w:t>2</w:t>
      </w:r>
      <w:r>
        <w:t xml:space="preserve">=10.5, достигается при x</w:t>
      </w:r>
      <w:r>
        <w:rPr>
          <w:vertAlign w:val="subscript"/>
        </w:rPr>
        <w:t>1</w:t>
      </w:r>
      <w:r>
        <w:t xml:space="preserve">=6, x</w:t>
      </w:r>
      <w:r>
        <w:rPr>
          <w:vertAlign w:val="subscript"/>
        </w:rPr>
        <w:t>2</w:t>
      </w:r>
      <w:r>
        <w:t xml:space="preserve">=0.5.</w:t>
      </w: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9" w:history="1">
        <w:r>
          <w:rPr>
            <w:color w:val="0000FF"/>
            <w:u w:val="single"/>
          </w:rPr>
          <w:t xml:space="preserve">Метод идеальной точки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10" w:history="1">
        <w:r>
          <w:rPr>
            <w:color w:val="0000FF"/>
            <w:u w:val="single"/>
          </w:rPr>
          <w:t xml:space="preserve">Решение симплекс-методом</w:t>
        </w:r>
      </w:hyperlink>
    </w:p>
    <w:p>
      <w:hyperlink r:id="rId11" w:history="1">
        <w:r>
          <w:rPr>
            <w:color w:val="0000FF"/>
            <w:u w:val="single"/>
          </w:rPr>
          <w:t xml:space="preserve">Решение задач линейного программирования графическим методом</w:t>
        </w:r>
      </w:hyperlink>
    </w:p>
    <w:p>
      <w:hyperlink r:id="rId12" w:history="1">
        <w:r>
          <w:rPr>
            <w:color w:val="0000FF"/>
            <w:u w:val="single"/>
          </w:rPr>
          <w:t xml:space="preserve">Двойственная задача линейного программирования</w:t>
        </w:r>
      </w:hyperlink>
    </w:p>
    <w:p>
      <w:hyperlink r:id="rId13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14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5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16" w:history="1">
        <w:r>
          <w:rPr>
            <w:color w:val="0000FF"/>
            <w:u w:val="single"/>
          </w:rPr>
          <w:t xml:space="preserve">Динамическое программирование</w:t>
        </w:r>
      </w:hyperlink>
    </w:p>
    <w:p>
      <w:hyperlink r:id="rId17" w:history="1">
        <w:r>
          <w:rPr>
            <w:color w:val="0000FF"/>
            <w:u w:val="single"/>
          </w:rPr>
          <w:t xml:space="preserve">Теория массового обслуживания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hyperlink" Target="https://math.semestr.ru/lp/point.php" TargetMode="External"/>
  <Relationship Id="rId10" Type="http://schemas.openxmlformats.org/officeDocument/2006/relationships/hyperlink" Target="https://math.semestr.ru/simplex/simplex.php" TargetMode="External"/>
  <Relationship Id="rId11" Type="http://schemas.openxmlformats.org/officeDocument/2006/relationships/hyperlink" Target="https://math.semestr.ru/lp/index.php" TargetMode="External"/>
  <Relationship Id="rId12" Type="http://schemas.openxmlformats.org/officeDocument/2006/relationships/hyperlink" Target="https://math.semestr.ru/simplex/msimplex.php" TargetMode="External"/>
  <Relationship Id="rId13" Type="http://schemas.openxmlformats.org/officeDocument/2006/relationships/hyperlink" Target="https://math.semestr.ru/simplex/integer.php" TargetMode="External"/>
  <Relationship Id="rId14" Type="http://schemas.openxmlformats.org/officeDocument/2006/relationships/hyperlink" Target="https://math.semestr.ru/transp/index.php" TargetMode="External"/>
  <Relationship Id="rId15" Type="http://schemas.openxmlformats.org/officeDocument/2006/relationships/hyperlink" Target="https://math.semestr.ru/setm/index.php" TargetMode="External"/>
  <Relationship Id="rId16" Type="http://schemas.openxmlformats.org/officeDocument/2006/relationships/hyperlink" Target="https://math.semestr.ru/dinam/dinamprog.php" TargetMode="External"/>
  <Relationship Id="rId17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2024-11-19T11:43:00+03:00</dcterms:created>
  <dcterms:modified xsi:type="dcterms:W3CDTF">2024-11-19T11:43:00+03:00</dcterms:modified>
  <dc:title>Метод идеальной точки</dc:title>
  <dc:description>https://math.semestr.ru/lp/point.php</dc:description>
  <dc:subject>Метод идеальной точки</dc:subject>
  <cp:keywords>Метод идеальной точки</cp:keywords>
  <cp:category>Метод идеальной точки</cp:category>
</cp:coreProperties>
</file>