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Корреляционная таблица:</w:t>
      </w:r>
    </w:p>
    <w:tbl>
      <w:tblPr>
        <w:tblStyle w:val="myOwnTableStyle"/>
        <w:jc w:val="center"/>
      </w:tblPr>
      <w:tr>
        <w:tc>
          <w:tcPr>
            <w:tcW w:w="600" w:type="dxa"/>
          </w:tcPr>
          <w:p>
            <w:r>
              <w:t xml:space="preserve">Y / X</w:t>
            </w:r>
          </w:p>
        </w:tc>
        <w:tc>
          <w:tcPr>
            <w:tcW w:w="600" w:type="dxa"/>
          </w:tcPr>
          <w:p>
            <w:r>
              <w:t xml:space="preserve">5</w:t>
            </w:r>
          </w:p>
        </w:tc>
        <w:tc>
          <w:tcPr>
            <w:tcW w:w="600" w:type="dxa"/>
          </w:tcPr>
          <w:p>
            <w:r>
              <w:t xml:space="preserve">10</w:t>
            </w:r>
          </w:p>
        </w:tc>
        <w:tc>
          <w:tcPr>
            <w:tcW w:w="600" w:type="dxa"/>
          </w:tcPr>
          <w:p>
            <w:r>
              <w:t xml:space="preserve">15</w:t>
            </w:r>
          </w:p>
        </w:tc>
        <w:tc>
          <w:tcPr>
            <w:tcW w:w="600" w:type="dxa"/>
          </w:tcPr>
          <w:p>
            <w:r>
              <w:t xml:space="preserve">20</w:t>
            </w:r>
          </w:p>
        </w:tc>
        <w:tc>
          <w:tcPr>
            <w:tcW w:w="600" w:type="dxa"/>
          </w:tcPr>
          <w:p>
            <w:r>
              <w:t xml:space="preserve">25</w:t>
            </w:r>
          </w:p>
        </w:tc>
        <w:tc>
          <w:tcPr>
            <w:tcW w:w="600" w:type="dxa"/>
          </w:tcPr>
          <w:p>
            <w:r>
              <w:t xml:space="preserve">30</w:t>
            </w:r>
          </w:p>
        </w:tc>
      </w:tr>
      <w:tr>
        <w:tc>
          <w:tcPr>
            <w:tcW w:w="600" w:type="dxa"/>
          </w:tcPr>
          <w:p>
            <w:r>
              <w:t xml:space="preserve">2</w:t>
            </w:r>
          </w:p>
        </w:tc>
        <w:tc>
          <w:tcPr>
            <w:tcW w:w="600" w:type="dxa"/>
          </w:tcPr>
          <w:p>
            <w:r>
              <w:t xml:space="preserve">4</w:t>
            </w:r>
          </w:p>
        </w:tc>
        <w:tc>
          <w:tcPr>
            <w:tcW w:w="600" w:type="dxa"/>
          </w:tcPr>
          <w:p>
            <w:r>
              <w:t xml:space="preserve">2</w:t>
            </w:r>
          </w:p>
        </w:tc>
        <w:tc>
          <w:tcPr>
            <w:tcW w:w="600" w:type="dxa"/>
          </w:tcPr>
          <w:p/>
        </w:tc>
        <w:tc>
          <w:tcPr>
            <w:tcW w:w="600" w:type="dxa"/>
          </w:tcPr>
          <w:p/>
        </w:tc>
        <w:tc>
          <w:tcPr>
            <w:tcW w:w="600" w:type="dxa"/>
          </w:tcPr>
          <w:p/>
        </w:tc>
        <w:tc>
          <w:tcPr>
            <w:tcW w:w="600" w:type="dxa"/>
          </w:tcPr>
          <w:p/>
        </w:tc>
      </w:tr>
      <w:tr>
        <w:tc>
          <w:tcPr>
            <w:tcW w:w="600" w:type="dxa"/>
          </w:tcPr>
          <w:p>
            <w:r>
              <w:t xml:space="preserve">6</w:t>
            </w:r>
          </w:p>
        </w:tc>
        <w:tc>
          <w:tcPr>
            <w:tcW w:w="600" w:type="dxa"/>
          </w:tcPr>
          <w:p/>
        </w:tc>
        <w:tc>
          <w:tcPr>
            <w:tcW w:w="600" w:type="dxa"/>
          </w:tcPr>
          <w:p>
            <w:r>
              <w:t xml:space="preserve">5</w:t>
            </w:r>
          </w:p>
        </w:tc>
        <w:tc>
          <w:tcPr>
            <w:tcW w:w="600" w:type="dxa"/>
          </w:tcPr>
          <w:p>
            <w:r>
              <w:t xml:space="preserve">3</w:t>
            </w:r>
          </w:p>
        </w:tc>
        <w:tc>
          <w:tcPr>
            <w:tcW w:w="600" w:type="dxa"/>
          </w:tcPr>
          <w:p/>
        </w:tc>
        <w:tc>
          <w:tcPr>
            <w:tcW w:w="600" w:type="dxa"/>
          </w:tcPr>
          <w:p/>
        </w:tc>
        <w:tc>
          <w:tcPr>
            <w:tcW w:w="600" w:type="dxa"/>
          </w:tcPr>
          <w:p/>
        </w:tc>
      </w:tr>
      <w:tr>
        <w:tc>
          <w:tcPr>
            <w:tcW w:w="600" w:type="dxa"/>
          </w:tcPr>
          <w:p>
            <w:r>
              <w:t xml:space="preserve">10</w:t>
            </w:r>
          </w:p>
        </w:tc>
        <w:tc>
          <w:tcPr>
            <w:tcW w:w="600" w:type="dxa"/>
          </w:tcPr>
          <w:p/>
        </w:tc>
        <w:tc>
          <w:tcPr>
            <w:tcW w:w="600" w:type="dxa"/>
          </w:tcPr>
          <w:p/>
        </w:tc>
        <w:tc>
          <w:tcPr>
            <w:tcW w:w="600" w:type="dxa"/>
          </w:tcPr>
          <w:p>
            <w:r>
              <w:t xml:space="preserve">5</w:t>
            </w:r>
          </w:p>
        </w:tc>
        <w:tc>
          <w:tcPr>
            <w:tcW w:w="600" w:type="dxa"/>
          </w:tcPr>
          <w:p>
            <w:r>
              <w:t xml:space="preserve">45</w:t>
            </w:r>
          </w:p>
        </w:tc>
        <w:tc>
          <w:tcPr>
            <w:tcW w:w="600" w:type="dxa"/>
          </w:tcPr>
          <w:p>
            <w:r>
              <w:t xml:space="preserve">5</w:t>
            </w:r>
          </w:p>
        </w:tc>
        <w:tc>
          <w:tcPr>
            <w:tcW w:w="600" w:type="dxa"/>
          </w:tcPr>
          <w:p/>
        </w:tc>
      </w:tr>
      <w:tr>
        <w:tc>
          <w:tcPr>
            <w:tcW w:w="600" w:type="dxa"/>
          </w:tcPr>
          <w:p>
            <w:r>
              <w:t xml:space="preserve">14</w:t>
            </w:r>
          </w:p>
        </w:tc>
        <w:tc>
          <w:tcPr>
            <w:tcW w:w="600" w:type="dxa"/>
          </w:tcPr>
          <w:p/>
        </w:tc>
        <w:tc>
          <w:tcPr>
            <w:tcW w:w="600" w:type="dxa"/>
          </w:tcPr>
          <w:p/>
        </w:tc>
        <w:tc>
          <w:tcPr>
            <w:tcW w:w="600" w:type="dxa"/>
          </w:tcPr>
          <w:p>
            <w:r>
              <w:t xml:space="preserve">2</w:t>
            </w:r>
          </w:p>
        </w:tc>
        <w:tc>
          <w:tcPr>
            <w:tcW w:w="600" w:type="dxa"/>
          </w:tcPr>
          <w:p>
            <w:r>
              <w:t xml:space="preserve">8</w:t>
            </w:r>
          </w:p>
        </w:tc>
        <w:tc>
          <w:tcPr>
            <w:tcW w:w="600" w:type="dxa"/>
          </w:tcPr>
          <w:p>
            <w:r>
              <w:t xml:space="preserve">7</w:t>
            </w:r>
          </w:p>
        </w:tc>
        <w:tc>
          <w:tcPr>
            <w:tcW w:w="600" w:type="dxa"/>
          </w:tcPr>
          <w:p/>
        </w:tc>
      </w:tr>
      <w:tr>
        <w:tc>
          <w:tcPr>
            <w:tcW w:w="600" w:type="dxa"/>
          </w:tcPr>
          <w:p>
            <w:r>
              <w:t xml:space="preserve">16</w:t>
            </w:r>
          </w:p>
        </w:tc>
        <w:tc>
          <w:tcPr>
            <w:tcW w:w="600" w:type="dxa"/>
          </w:tcPr>
          <w:p/>
        </w:tc>
        <w:tc>
          <w:tcPr>
            <w:tcW w:w="600" w:type="dxa"/>
          </w:tcPr>
          <w:p/>
        </w:tc>
        <w:tc>
          <w:tcPr>
            <w:tcW w:w="600" w:type="dxa"/>
          </w:tcPr>
          <w:p/>
        </w:tc>
        <w:tc>
          <w:tcPr>
            <w:tcW w:w="600" w:type="dxa"/>
          </w:tcPr>
          <w:p>
            <w:r>
              <w:t xml:space="preserve">4</w:t>
            </w:r>
          </w:p>
        </w:tc>
        <w:tc>
          <w:tcPr>
            <w:tcW w:w="600" w:type="dxa"/>
          </w:tcPr>
          <w:p>
            <w:r>
              <w:t xml:space="preserve">7</w:t>
            </w:r>
          </w:p>
        </w:tc>
        <w:tc>
          <w:tcPr>
            <w:tcW w:w="600" w:type="dxa"/>
          </w:tcPr>
          <w:p>
            <w:r>
              <w:t xml:space="preserve">3</w:t>
            </w:r>
          </w:p>
        </w:tc>
      </w:tr>
    </w:tbl>
    <w:p>
      <w:pPr>
        <w:pStyle w:val="pStyle"/>
      </w:pPr>
      <w:r>
        <w:t xml:space="preserve">Уравнение линейной регрессии с y на x имеет вид:</w:t>
      </w:r>
    </w:p>
    <w:p>
      <m:oMathPara>
        <m:oMath>
          <m:sSub>
            <m:e>
              <m:r>
                <m:t>y</m:t>
              </m:r>
            </m:e>
            <m:sub>
              <m:r>
                <m:t>x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sSub>
            <m:e>
              <m:r>
                <m:t>r</m:t>
              </m:r>
            </m:e>
            <m:sub>
              <m:r>
                <m:t>xy</m:t>
              </m:r>
            </m:sub>
          </m:sSub>
          <m:r>
            <m:t> </m:t>
          </m:r>
          <m:f>
            <m:num>
              <m:r>
                <m:t>x - </m:t>
              </m:r>
              <m:acc>
                <m:accPr>
                  <m:chr m:val="̅"/>
                </m:accPr>
                <m:e>
                  <m:r>
                    <m:t>x</m:t>
                  </m:r>
                </m:e>
              </m:acc>
            </m:num>
            <m:den>
              <m:r>
                <m:t>σ</m:t>
              </m:r>
              <m:sSub>
                <m:e>
                  <m:r>
                    <m:t/>
                  </m:r>
                </m:e>
                <m:sub>
                  <m:r>
                    <m:t>x</m:t>
                  </m:r>
                </m:sub>
              </m:sSub>
            </m:den>
          </m:f>
          <m:r>
            <m:t> σ</m:t>
          </m:r>
          <m:sSub>
            <m:e>
              <m:r>
                <m:t/>
              </m:r>
            </m:e>
            <m:sub>
              <m:r>
                <m:t>y</m:t>
              </m:r>
            </m:sub>
          </m:sSub>
          <m:r>
            <m:t>  + </m:t>
          </m:r>
          <m:acc>
            <m:accPr>
              <m:chr m:val="̅"/>
            </m:accPr>
            <m:e>
              <m:r>
                <m:t>y</m:t>
              </m:r>
            </m:e>
          </m:acc>
        </m:oMath>
      </m:oMathPara>
    </w:p>
    <w:p>
      <w:pPr>
        <w:pStyle w:val="pStyle"/>
      </w:pPr>
      <w:r>
        <w:t xml:space="preserve">Уравнение линейной регрессии с x на y имеет вид:</w:t>
      </w:r>
    </w:p>
    <w:p>
      <m:oMathPara>
        <m:oMath>
          <m:sSub>
            <m:e>
              <m:r>
                <m:t>x</m:t>
              </m:r>
            </m:e>
            <m:sub>
              <m:r>
                <m:t>y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sSub>
            <m:e>
              <m:r>
                <m:t>r</m:t>
              </m:r>
            </m:e>
            <m:sub>
              <m:r>
                <m:t>xy</m:t>
              </m:r>
            </m:sub>
          </m:sSub>
          <m:r>
            <m:t> </m:t>
          </m:r>
          <m:f>
            <m:num>
              <m:r>
                <m:t>y - </m:t>
              </m:r>
              <m:acc>
                <m:accPr>
                  <m:chr m:val="̅"/>
                </m:accPr>
                <m:e>
                  <m:r>
                    <m:t>y</m:t>
                  </m:r>
                </m:e>
              </m:acc>
            </m:num>
            <m:den>
              <m:r>
                <m:t>σ</m:t>
              </m:r>
              <m:sSub>
                <m:e>
                  <m:r>
                    <m:t/>
                  </m:r>
                </m:e>
                <m:sub>
                  <m:r>
                    <m:t>y</m:t>
                  </m:r>
                </m:sub>
              </m:sSub>
            </m:den>
          </m:f>
          <m:r>
            <m:t> σ</m:t>
          </m:r>
          <m:sSub>
            <m:e>
              <m:r>
                <m:t/>
              </m:r>
            </m:e>
            <m:sub>
              <m:r>
                <m:t>x</m:t>
              </m:r>
            </m:sub>
          </m:sSub>
          <m:r>
            <m:t>  + </m:t>
          </m:r>
          <m:acc>
            <m:accPr>
              <m:chr m:val="̅"/>
            </m:accPr>
            <m:e>
              <m:r>
                <m:t>x</m:t>
              </m:r>
            </m:e>
          </m:acc>
        </m:oMath>
      </m:oMathPara>
    </w:p>
    <w:p>
      <w:pPr>
        <w:pStyle w:val="pStyle"/>
      </w:pPr>
      <w:r>
        <w:rPr>
          <w:b/>
        </w:rPr>
        <w:t>Найдем необходимые числовые характеристики</w:t>
      </w:r>
      <w:r>
        <w:t xml:space="preserve">.</w:t>
      </w:r>
    </w:p>
    <w:p>
      <w:pPr>
        <w:pStyle w:val="pStyle"/>
      </w:pPr>
      <w:r>
        <w:t xml:space="preserve">Выборочные средние:</w:t>
      </w:r>
    </w:p>
    <w:p>
      <m:oMathPara>
        <m:oMath>
          <m:acc>
            <m:accPr>
              <m:chr m:val="̅"/>
            </m:accPr>
            <m:e>
              <m:r>
                <m:t>x</m:t>
              </m:r>
            </m:e>
          </m:acc>
        </m:oMath>
      </m:oMathPara>
      <m:oMathPara>
        <m:oMath>
          <m:r>
            <m:t>=</m:t>
          </m:r>
        </m:oMath>
      </m:oMathPara>
      <m:oMathPara>
        <m:oMath/>
      </m:oMathPara>
      <w:r>
        <w:t xml:space="preserve">(5∙4 + 10(2 + 5) + 15(3 + 5 + 2) + 20(45 + 8 + 4) + 25(5 + 7 + 7) + 30∙3)/100 = 19.45</w:t>
      </w:r>
    </w:p>
    <w:p>
      <m:oMathPara>
        <m:oMath>
          <m:acc>
            <m:accPr>
              <m:chr m:val="̅"/>
            </m:accPr>
            <m:e>
              <m:r>
                <m:t>y</m:t>
              </m:r>
            </m:e>
          </m:acc>
        </m:oMath>
      </m:oMathPara>
      <m:oMathPara>
        <m:oMath>
          <m:r>
            <m:t>=</m:t>
          </m:r>
        </m:oMath>
      </m:oMathPara>
      <m:oMathPara>
        <m:oMath/>
      </m:oMathPara>
      <w:r>
        <w:t xml:space="preserve">(2(4 + 2) + 6(5 + 3) + 10(5 + 45 + 5) + 14(2 + 8 + 7) + 16(4 + 7 + 3))/100 = 10.72</w:t>
      </w:r>
    </w:p>
    <w:p>
      <w:pPr>
        <w:pStyle w:val="pStyle"/>
      </w:pPr>
      <w:r>
        <w:t xml:space="preserve">Дисперсии:</w:t>
      </w:r>
    </w:p>
    <w:p>
      <w:pPr>
        <w:pStyle w:val="pStyle"/>
      </w:pPr>
      <w:r>
        <w:t xml:space="preserve">σ</w:t>
      </w:r>
      <w:r>
        <w:rPr>
          <w:vertAlign w:val="superscript"/>
        </w:rPr>
        <w:t>2</w:t>
      </w:r>
      <w:r>
        <w:rPr>
          <w:vertAlign w:val="subscript"/>
        </w:rPr>
        <w:t>x</w:t>
      </w:r>
      <w:r>
        <w:t xml:space="preserve"> = (5</w:t>
      </w:r>
      <w:r>
        <w:rPr>
          <w:vertAlign w:val="superscript"/>
        </w:rPr>
        <w:t>2</w:t>
      </w:r>
      <w:r>
        <w:t xml:space="preserve">∙4 + 10</w:t>
      </w:r>
      <w:r>
        <w:rPr>
          <w:vertAlign w:val="superscript"/>
        </w:rPr>
        <w:t>2</w:t>
      </w:r>
      <w:r>
        <w:t xml:space="preserve">(2 + 5) + 15</w:t>
      </w:r>
      <w:r>
        <w:rPr>
          <w:vertAlign w:val="superscript"/>
        </w:rPr>
        <w:t>2</w:t>
      </w:r>
      <w:r>
        <w:t xml:space="preserve">(3 + 5 + 2) + 20</w:t>
      </w:r>
      <w:r>
        <w:rPr>
          <w:vertAlign w:val="superscript"/>
        </w:rPr>
        <w:t>2</w:t>
      </w:r>
      <w:r>
        <w:t xml:space="preserve">(45 + 8 + 4) + 25</w:t>
      </w:r>
      <w:r>
        <w:rPr>
          <w:vertAlign w:val="superscript"/>
        </w:rPr>
        <w:t>2</w:t>
      </w:r>
      <w:r>
        <w:t xml:space="preserve">(5 + 7 + 7) + 30</w:t>
      </w:r>
      <w:r>
        <w:rPr>
          <w:vertAlign w:val="superscript"/>
        </w:rPr>
        <w:t>2</w:t>
      </w:r>
      <w:r>
        <w:t xml:space="preserve">∙3)/100 - 19.45</w:t>
      </w:r>
      <w:r>
        <w:rPr>
          <w:vertAlign w:val="superscript"/>
        </w:rPr>
        <w:t>2</w:t>
      </w:r>
      <w:r>
        <w:t xml:space="preserve"> = 25.95</w:t>
      </w:r>
    </w:p>
    <w:p>
      <w:pPr>
        <w:pStyle w:val="pStyle"/>
      </w:pPr>
      <w:r>
        <w:t xml:space="preserve">σ</w:t>
      </w:r>
      <w:r>
        <w:rPr>
          <w:vertAlign w:val="superscript"/>
        </w:rPr>
        <w:t>2</w:t>
      </w:r>
      <w:r>
        <w:rPr>
          <w:vertAlign w:val="subscript"/>
        </w:rPr>
        <w:t>y</w:t>
      </w:r>
      <w:r>
        <w:t xml:space="preserve"> = (2</w:t>
      </w:r>
      <w:r>
        <w:rPr>
          <w:vertAlign w:val="superscript"/>
        </w:rPr>
        <w:t>2</w:t>
      </w:r>
      <w:r>
        <w:t xml:space="preserve">(4 + 2) + 6</w:t>
      </w:r>
      <w:r>
        <w:rPr>
          <w:vertAlign w:val="superscript"/>
        </w:rPr>
        <w:t>2</w:t>
      </w:r>
      <w:r>
        <w:t xml:space="preserve">(5 + 3) + 10</w:t>
      </w:r>
      <w:r>
        <w:rPr>
          <w:vertAlign w:val="superscript"/>
        </w:rPr>
        <w:t>2</w:t>
      </w:r>
      <w:r>
        <w:t xml:space="preserve">(5 + 45 + 5) + 14</w:t>
      </w:r>
      <w:r>
        <w:rPr>
          <w:vertAlign w:val="superscript"/>
        </w:rPr>
        <w:t>2</w:t>
      </w:r>
      <w:r>
        <w:t xml:space="preserve">(2 + 8 + 7) + 16</w:t>
      </w:r>
      <w:r>
        <w:rPr>
          <w:vertAlign w:val="superscript"/>
        </w:rPr>
        <w:t>2</w:t>
      </w:r>
      <w:r>
        <w:t xml:space="preserve">(4 + 7 + 3))/100 - 10.72</w:t>
      </w:r>
      <w:r>
        <w:rPr>
          <w:vertAlign w:val="superscript"/>
        </w:rPr>
        <w:t>2</w:t>
      </w:r>
      <w:r>
        <w:t xml:space="preserve"> = 12.36</w:t>
      </w:r>
    </w:p>
    <w:p>
      <w:pPr>
        <w:pStyle w:val="pStyle"/>
      </w:pPr>
      <w:r>
        <w:t xml:space="preserve">Откуда получаем среднеквадратические отклонения:</w:t>
      </w:r>
    </w:p>
    <w:p>
      <w:pPr>
        <w:pStyle w:val="pStyle"/>
      </w:pPr>
      <w:r>
        <w:t xml:space="preserve">σ</w:t>
      </w:r>
      <w:r>
        <w:rPr>
          <w:vertAlign w:val="subscript"/>
        </w:rPr>
        <w:t>x</w:t>
      </w:r>
      <w:r>
        <w:t xml:space="preserve"> = 5.094 и σ</w:t>
      </w:r>
      <w:r>
        <w:rPr>
          <w:vertAlign w:val="subscript"/>
        </w:rPr>
        <w:t>y</w:t>
      </w:r>
      <w:r>
        <w:t xml:space="preserve"> = 3.516</w:t>
      </w:r>
    </w:p>
    <w:p>
      <w:pPr>
        <w:pStyle w:val="pStyle"/>
      </w:pPr>
      <w:r>
        <w:t xml:space="preserve">и ковариация:</w:t>
      </w:r>
    </w:p>
    <w:p>
      <w:pPr>
        <w:pStyle w:val="pStyle"/>
      </w:pPr>
      <w:r>
        <w:t xml:space="preserve">Cov(x,y) = (5∙2∙4 + 10∙2∙2 + 10∙6∙5 + 15∙6∙3 + 15∙10∙5 + 20∙10∙45 + 25∙10∙5 + 15∙14∙2 + 20∙14∙8 + 25∙14∙7 + 20∙16∙4 + 25∙16∙7 + 30∙16∙3)/100 - 19.45∙10.72 = 14.3</w:t>
      </w:r>
    </w:p>
    <w:p>
      <w:pPr>
        <w:pStyle w:val="pStyle"/>
      </w:pPr>
      <w:r>
        <w:t xml:space="preserve">Определим коэффициент корреляции:</w:t>
      </w:r>
    </w:p>
    <w:p>
      <m:oMathPara>
        <m:oMath>
          <m:sSub>
            <m:e>
              <m:r>
                <m:t>r</m:t>
              </m:r>
            </m:e>
            <m:sub>
              <m:r>
                <m:t>xy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Cov(x,y)</m:t>
              </m:r>
            </m:num>
            <m:den>
              <m:r>
                <m:t>σ</m:t>
              </m:r>
              <m:sSub>
                <m:e>
                  <m:r>
                    <m:t/>
                  </m:r>
                </m:e>
                <m:sub>
                  <m:r>
                    <m:t>x</m:t>
                  </m:r>
                </m:sub>
              </m:sSub>
              <m:r>
                <m:t>σ</m:t>
              </m:r>
              <m:sSub>
                <m:e>
                  <m:r>
                    <m:t/>
                  </m:r>
                </m:e>
                <m:sub>
                  <m:r>
                    <m:t>y</m:t>
                  </m:r>
                </m:sub>
              </m:sSub>
            </m:den>
          </m:f>
        </m:oMath>
      </m:oMathPara>
    </w:p>
    <w:p>
      <m:oMathPara>
        <m:oMath>
          <m:sSub>
            <m:e>
              <m:r>
                <m:t>r</m:t>
              </m:r>
            </m:e>
            <m:sub>
              <m:r>
                <m:t>xy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14.3</m:t>
              </m:r>
            </m:num>
            <m:den>
              <m:r>
                <m:t>5.094∙3.516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0.7982</m:t>
          </m:r>
        </m:oMath>
      </m:oMathPara>
    </w:p>
    <w:p>
      <w:pPr>
        <w:pStyle w:val="pStyle"/>
      </w:pPr>
      <w:r>
        <w:t xml:space="preserve">Запишем уравнения линий регрессии y(x):</w:t>
      </w:r>
    </w:p>
    <w:p>
      <m:oMathPara>
        <m:oMath>
          <m:sSub>
            <m:e>
              <m:r>
                <m:t>y</m:t>
              </m:r>
            </m:e>
            <m:sub>
              <m:r>
                <m:t>x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0.7982 </m:t>
          </m:r>
          <m:f>
            <m:num>
              <m:r>
                <m:t>x - 19.45</m:t>
              </m:r>
            </m:num>
            <m:den>
              <m:r>
                <m:t>5.094</m:t>
              </m:r>
            </m:den>
          </m:f>
          <m:r>
            <m:t> 3.516 + 10.72</m:t>
          </m:r>
        </m:oMath>
      </m:oMathPara>
    </w:p>
    <w:p>
      <w:pPr>
        <w:pStyle w:val="pStyle"/>
      </w:pPr>
      <w:r>
        <w:t xml:space="preserve">и вычисляя, получаем:</w:t>
      </w:r>
    </w:p>
    <w:p>
      <w:pPr>
        <w:pStyle w:val="pStyle"/>
      </w:pPr>
      <w:r>
        <w:t xml:space="preserve">y</w:t>
      </w:r>
      <w:r>
        <w:rPr>
          <w:vertAlign w:val="subscript"/>
        </w:rPr>
        <w:t>x</w:t>
      </w:r>
      <w:r>
        <w:t xml:space="preserve"> = 0.55 x + 0.00385</w:t>
      </w:r>
    </w:p>
    <w:p>
      <w:pPr>
        <w:pStyle w:val="pStyle"/>
      </w:pPr>
      <w:r>
        <w:t xml:space="preserve">Запишем уравнения линий регрессии x(y):</w:t>
      </w:r>
    </w:p>
    <w:p>
      <m:oMathPara>
        <m:oMath>
          <m:sSub>
            <m:e>
              <m:r>
                <m:t>x</m:t>
              </m:r>
            </m:e>
            <m:sub>
              <m:r>
                <m:t>y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0.7982 </m:t>
          </m:r>
          <m:f>
            <m:num>
              <m:r>
                <m:t>y - 10.72</m:t>
              </m:r>
            </m:num>
            <m:den>
              <m:r>
                <m:t>3.516</m:t>
              </m:r>
            </m:den>
          </m:f>
          <m:r>
            <m:t> 5.094 + 19.45</m:t>
          </m:r>
        </m:oMath>
      </m:oMathPara>
    </w:p>
    <w:p>
      <w:pPr>
        <w:pStyle w:val="pStyle"/>
      </w:pPr>
      <w:r>
        <w:t xml:space="preserve">и вычисляя, получаем:</w:t>
      </w:r>
    </w:p>
    <w:p>
      <w:pPr>
        <w:pStyle w:val="pStyle"/>
      </w:pPr>
      <w:r>
        <w:t xml:space="preserve">x</w:t>
      </w:r>
      <w:r>
        <w:rPr>
          <w:vertAlign w:val="subscript"/>
        </w:rPr>
        <w:t>y</w:t>
      </w:r>
      <w:r>
        <w:t xml:space="preserve"> = 1.16 y + 7.05</w:t>
      </w:r>
    </w:p>
    <w:p>
      <w:pPr>
        <w:pStyle w:val="pStyle"/>
      </w:pPr>
      <w:r>
        <w:t xml:space="preserve">Если построить точки, определяемые таблицей и линии регрессии, увидим, что обе линии проходят через точку с координатами (19.45; 10.72) и точки расположены близко к линиям регрессии.</w:t>
      </w:r>
    </w:p>
    <w:p>
      <w:pPr>
        <w:pStyle w:val="pStyle"/>
      </w:pPr>
      <w:r>
        <w:rPr>
          <w:b/>
        </w:rPr>
        <w:t>Значимость коэффициента корреляции</w:t>
      </w:r>
      <w:r>
        <w:t xml:space="preserve">.</w:t>
      </w:r>
    </w:p>
    <w:p>
      <m:oMathPara>
        <m:oMath>
          <m:sSub>
            <m:e>
              <m:r>
                <m:t>t</m:t>
              </m:r>
            </m:e>
            <m:sub>
              <m:r>
                <m:t>набл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sSub>
            <m:e>
              <m:r>
                <m:t>r</m:t>
              </m:r>
            </m:e>
            <m:sub>
              <m:r>
                <m:t>xy</m:t>
              </m:r>
            </m:sub>
          </m:sSub>
          <m:r>
            <m:t> </m:t>
          </m:r>
          <m:f>
            <m:num>
              <m:rad>
                <m:radPr>
                  <m:degHide m:val="1"/>
                  <m:ctrlPr/>
                </m:radPr>
                <m:deg/>
                <m:e>
                  <m:r>
                    <m:t>n-2</m:t>
                  </m:r>
                </m:e>
              </m:rad>
            </m:num>
            <m:den>
              <m:rad>
                <m:radPr>
                  <m:degHide m:val="1"/>
                  <m:ctrlPr/>
                </m:radPr>
                <m:deg/>
                <m:e>
                  <m:r>
                    <m:t>1 - </m:t>
                  </m:r>
                  <m:sSubSup>
                    <m:e>
                      <m:r>
                        <m:t>r</m:t>
                      </m:r>
                    </m:e>
                    <m:sub>
                      <m:r>
                        <m:t>xy</m:t>
                      </m:r>
                    </m:sub>
                    <m:sup>
                      <m:r>
                        <m:t>2</m:t>
                      </m:r>
                    </m:sup>
                  </m:sSubSup>
                </m:e>
              </m:rad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0.8 </m:t>
          </m:r>
          <m:f>
            <m:num>
              <m:rad>
                <m:radPr>
                  <m:degHide m:val="1"/>
                  <m:ctrlPr/>
                </m:radPr>
                <m:deg/>
                <m:e>
                  <m:r>
                    <m:t>98</m:t>
                  </m:r>
                </m:e>
              </m:rad>
            </m:num>
            <m:den>
              <m:rad>
                <m:radPr>
                  <m:degHide m:val="1"/>
                  <m:ctrlPr/>
                </m:radPr>
                <m:deg/>
                <m:e>
                  <m:r>
                    <m:t>1 - </m:t>
                  </m:r>
                  <m:sSup>
                    <m:e>
                      <m:r>
                        <m:t>0.8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rad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13.12</m:t>
          </m:r>
        </m:oMath>
      </m:oMathPara>
    </w:p>
    <w:p>
      <w:pPr>
        <w:pStyle w:val="pStyle"/>
      </w:pPr>
      <w:r>
        <w:t xml:space="preserve">По таблице Стьюдента с уровнем значимости α=0.05 и степенями свободы k=100-m-1 = 98 находим t</w:t>
      </w:r>
      <w:r>
        <w:rPr>
          <w:vertAlign w:val="subscript"/>
        </w:rPr>
        <w:t>крит</w:t>
      </w:r>
      <w:r>
        <w:t xml:space="preserve">:</w:t>
      </w:r>
    </w:p>
    <w:p>
      <w:pPr>
        <w:pStyle w:val="pStyle"/>
      </w:pPr>
      <w:r>
        <w:t xml:space="preserve">t</w:t>
      </w:r>
      <w:r>
        <w:rPr>
          <w:vertAlign w:val="subscript"/>
        </w:rPr>
        <w:t>крит</w:t>
      </w:r>
      <w:r>
        <w:t xml:space="preserve"> (n-m-1;α/2) = (98;0.025) = 2.276</w:t>
      </w:r>
    </w:p>
    <w:p>
      <w:pPr>
        <w:pStyle w:val="pStyle"/>
      </w:pPr>
      <w:r>
        <w:t xml:space="preserve">где m = 1 - количество объясняющих переменных.</w:t>
      </w:r>
    </w:p>
    <w:p>
      <w:pPr>
        <w:pStyle w:val="pStyle"/>
      </w:pPr>
      <w:r>
        <w:t xml:space="preserve">Если t</w:t>
      </w:r>
      <w:r>
        <w:rPr>
          <w:vertAlign w:val="subscript"/>
        </w:rPr>
        <w:t>набл</w:t>
      </w:r>
      <w:r>
        <w:t xml:space="preserve"> &gt; t</w:t>
      </w:r>
      <w:r>
        <w:rPr>
          <w:vertAlign w:val="subscript"/>
        </w:rPr>
        <w:t>критич</w:t>
      </w:r>
      <w:r>
        <w:t xml:space="preserve">, то полученное значение коэффициента корреляции признается значимым (нулевая гипотеза, утверждающая равенство нулю коэффициента корреляции, отвергается).</w:t>
      </w:r>
    </w:p>
    <w:p>
      <w:pPr>
        <w:pStyle w:val="pStyle"/>
      </w:pPr>
      <w:r>
        <w:t xml:space="preserve">Поскольку t</w:t>
      </w:r>
      <w:r>
        <w:rPr>
          <w:vertAlign w:val="subscript"/>
        </w:rPr>
        <w:t>набл</w:t>
      </w:r>
      <w:r>
        <w:t xml:space="preserve"> &gt; t</w:t>
      </w:r>
      <w:r>
        <w:rPr>
          <w:vertAlign w:val="subscript"/>
        </w:rPr>
        <w:t>крит</w:t>
      </w:r>
      <w:r>
        <w:t xml:space="preserve">, то отклоняем гипотезу о равенстве 0 коэффициента корреляции. Другими словами, коэффициент корреляции статистически - значим.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Корреляционная таблица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8" w:history="1">
        <w:r>
          <w:rPr>
            <w:color w:val="0000FF"/>
            <w:u w:val="single"/>
          </w:rPr>
          <w:t xml:space="preserve">Теория вероятностей онлайн</w:t>
        </w:r>
      </w:hyperlink>
    </w:p>
    <w:p>
      <w:hyperlink r:id="rId9" w:history="1">
        <w:r>
          <w:rPr>
            <w:color w:val="0000FF"/>
            <w:u w:val="single"/>
          </w:rPr>
          <w:t xml:space="preserve">Уравнение парной линейной регрессии</w:t>
        </w:r>
      </w:hyperlink>
    </w:p>
    <w:p>
      <w:hyperlink r:id="rId10" w:history="1">
        <w:r>
          <w:rPr>
            <w:color w:val="0000FF"/>
            <w:u w:val="single"/>
          </w:rPr>
          <w:t xml:space="preserve">Математическое ожидание дискретной случайной величины</w:t>
        </w:r>
      </w:hyperlink>
    </w:p>
    <w:p>
      <w:hyperlink r:id="rId11" w:history="1">
        <w:r>
          <w:rPr>
            <w:color w:val="0000FF"/>
            <w:u w:val="single"/>
          </w:rPr>
          <w:t xml:space="preserve">Проверка гипотезы о виде распределения</w:t>
        </w:r>
      </w:hyperlink>
    </w:p>
    <w:p>
      <w:hyperlink r:id="rId12" w:history="1">
        <w:r>
          <w:rPr>
            <w:color w:val="0000FF"/>
            <w:u w:val="single"/>
          </w:rPr>
          <w:t xml:space="preserve">Доверительный интервал</w:t>
        </w:r>
      </w:hyperlink>
    </w:p>
    <w:p>
      <w:hyperlink r:id="rId13" w:history="1">
        <w:r>
          <w:rPr>
            <w:color w:val="0000FF"/>
            <w:u w:val="single"/>
          </w:rPr>
          <w:t xml:space="preserve">Производная функции онлайн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math/corel.php" TargetMode="External"/>
  <Relationship Id="rId8" Type="http://schemas.openxmlformats.org/officeDocument/2006/relationships/hyperlink" Target="https://math.semestr.ru/math/probability_manual.php" TargetMode="External"/>
  <Relationship Id="rId9" Type="http://schemas.openxmlformats.org/officeDocument/2006/relationships/hyperlink" Target="https://math.semestr.ru/corel/corel.php" TargetMode="External"/>
  <Relationship Id="rId10" Type="http://schemas.openxmlformats.org/officeDocument/2006/relationships/hyperlink" Target="https://math.semestr.ru/math/expectation-discrete.php" TargetMode="External"/>
  <Relationship Id="rId11" Type="http://schemas.openxmlformats.org/officeDocument/2006/relationships/hyperlink" Target="https://math.semestr.ru/group/hypothesis-testing.php" TargetMode="External"/>
  <Relationship Id="rId12" Type="http://schemas.openxmlformats.org/officeDocument/2006/relationships/hyperlink" Target="https://math.semestr.ru/group/interval.php" TargetMode="External"/>
  <Relationship Id="rId13" Type="http://schemas.openxmlformats.org/officeDocument/2006/relationships/hyperlink" Target="https://math.semestr.ru/math/diff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2024-10-12T03:56:00+03:00</dcterms:created>
  <dcterms:modified xsi:type="dcterms:W3CDTF">2024-10-12T03:56:00+03:00</dcterms:modified>
  <dc:title>Корреляционная таблица</dc:title>
  <dc:description>https://math.semestr.ru/math/corel.php</dc:description>
  <dc:subject>Корреляционная таблица</dc:subject>
  <cp:keywords>Ковариация,уравнения регрессии</cp:keywords>
  <cp:category>Корреляционная таблица</cp:category>
</cp:coreProperties>
</file>