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Найти данный предел, используя правило Лопиталя.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0</m:t>
              </m:r>
            </m:lim>
          </m:limLow>
          <m:f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t>-</m:t>
              </m:r>
              <m:sSup>
                <m:e>
                  <m:r>
                    <m:t>e</m:t>
                  </m:r>
                </m:e>
                <m:sup>
                  <m:r>
                    <m:t>-x</m:t>
                  </m:r>
                </m:sup>
              </m:sSup>
            </m:num>
            <m:den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  <m:r>
                <m:t>∙</m:t>
              </m:r>
              <m:func>
                <m:fName>
                  <m:r>
                    <m:t>cos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den>
          </m:f>
        </m:oMath>
      </m:oMathPara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Правило Лопиталя позволяет раскрывать неопределенность 0/0 и ∞ / ∞.</w:t>
      </w:r>
    </w:p>
    <w:p>
      <w:pPr>
        <w:pStyle w:val="pStyle"/>
      </w:pPr>
      <w:r>
        <w:t xml:space="preserve">Для нашего примера: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0</m:t>
              </m:r>
            </m:lim>
          </m:limLow>
          <m:f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t>-</m:t>
              </m:r>
              <m:sSup>
                <m:e>
                  <m:r>
                    <m:t>e</m:t>
                  </m:r>
                </m:e>
                <m:sup>
                  <m:r>
                    <m:t>-x</m:t>
                  </m:r>
                </m:sup>
              </m:sSup>
            </m:num>
            <m:den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  <m:r>
                <m:t>∙</m:t>
              </m:r>
              <m:func>
                <m:fName>
                  <m:r>
                    <m:t>cos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</m:t>
              </m:r>
            </m:num>
            <m:den>
              <m:r>
                <m:t>0</m:t>
              </m:r>
            </m:den>
          </m:f>
        </m:oMath>
      </m:oMathPara>
    </w:p>
    <w:p>
      <w:pPr>
        <w:pStyle w:val="pStyle"/>
      </w:pPr>
      <w:r>
        <w:t xml:space="preserve">Применим правило Лопиталя, которое гласит, что предел отношения функций равен пределу отношения их производных.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a</m:t>
              </m:r>
            </m:lim>
          </m:limLow>
          <m:f>
            <m:num>
              <m:r>
                <m:t>f</m:t>
              </m:r>
              <m:r>
                <m:t>′</m:t>
              </m:r>
              <m:r>
                <m:t>(x)</m:t>
              </m:r>
            </m:num>
            <m:den>
              <m:r>
                <m:t>g</m:t>
              </m:r>
              <m:r>
                <m:t>′</m:t>
              </m:r>
              <m:r>
                <m:t>(x)</m:t>
              </m:r>
            </m:den>
          </m:f>
        </m:oMath>
      </m:oMathPara>
    </w:p>
    <w:p>
      <w:pPr>
        <w:pStyle w:val="pStyle"/>
      </w:pPr>
      <w:r>
        <w:t xml:space="preserve">Для нашего примера: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x</m:t>
              </m:r>
            </m:sup>
          </m:sSup>
          <m:r>
            <m:t>-</m:t>
          </m:r>
          <m:sSup>
            <m:e>
              <m:r>
                <m:t>e</m:t>
              </m:r>
            </m:e>
            <m:sup>
              <m:r>
                <m:t>-x</m:t>
              </m:r>
            </m:sup>
          </m:sSup>
        </m:oMath>
      </m:oMathPara>
    </w:p>
    <w:p>
      <m:oMathPara>
        <m:oMath>
          <m:func>
            <m:fName>
              <m:r>
                <m:t>g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sin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  <m:r>
            <m:t>∙</m:t>
          </m:r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Находим производные:</w:t>
      </w:r>
    </w:p>
    <w:p>
      <m:oMathPara>
        <m:oMath>
          <m:r>
            <m:t>f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x</m:t>
              </m:r>
            </m:sup>
          </m:sSup>
          <m:r>
            <m:t>+</m:t>
          </m:r>
          <m:sSup>
            <m:e>
              <m:r>
                <m:t>e</m:t>
              </m:r>
            </m:e>
            <m:sup>
              <m:r>
                <m:t>-x</m:t>
              </m:r>
            </m:sup>
          </m:sSup>
        </m:oMath>
      </m:oMathPara>
    </w:p>
    <w:p>
      <m:oMathPara>
        <m:oMath>
          <m:r>
            <m:t>g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p>
            <m:e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  <m:r>
            <m:t>+</m:t>
          </m:r>
          <m:sSup>
            <m:e>
              <m:func>
                <m:fName>
                  <m:r>
                    <m:t>cos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Тогда можно представить новые функции как: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x</m:t>
              </m:r>
            </m:sup>
          </m:sSup>
          <m:r>
            <m:t>+</m:t>
          </m:r>
          <m:sSup>
            <m:e>
              <m:r>
                <m:t>e</m:t>
              </m:r>
            </m:e>
            <m:sup>
              <m:r>
                <m:t>-x</m:t>
              </m:r>
            </m:sup>
          </m:sSup>
        </m:oMath>
      </m:oMathPara>
    </w:p>
    <w:p>
      <m:oMathPara>
        <m:oMath>
          <m:func>
            <m:fName>
              <m:r>
                <m:t>g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p>
            <m:e>
              <m:func>
                <m:fName>
                  <m:r>
                    <m:t>sin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  <m:r>
            <m:t>+</m:t>
          </m:r>
          <m:sSup>
            <m:e>
              <m:func>
                <m:fName>
                  <m:r>
                    <m:t>cos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0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unc>
            <m:fName>
              <m:r>
                <m:t>g</m:t>
              </m:r>
            </m:fName>
            <m:e>
              <m:d>
                <m:e>
                  <m:r>
                    <m:t>0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0</m:t>
              </m:r>
            </m:lim>
          </m:limLow>
          <m:f>
            <m:num>
              <m:r>
                <m:t>2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Ответ:</w:t>
      </w:r>
      <w:r>
        <w:t xml:space="preserve"> </w:t>
      </w:r>
      <m:oMathPara>
        <m:oMath>
          <m:r>
            <m:t>2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Правило Лопиталя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Таблица производных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lopital.php" TargetMode="External"/>
  <Relationship Id="rId8" Type="http://schemas.openxmlformats.org/officeDocument/2006/relationships/hyperlink" Target="https://math.semestr.ru/math/lim.php" TargetMode="External"/>
  <Relationship Id="rId9" Type="http://schemas.openxmlformats.org/officeDocument/2006/relationships/hyperlink" Target="https://math.semestr.ru/math/diff.php" TargetMode="External"/>
  <Relationship Id="rId10" Type="http://schemas.openxmlformats.org/officeDocument/2006/relationships/hyperlink" Target="https://math.semestr.ru/math/grafic.php" TargetMode="External"/>
  <Relationship Id="rId11" Type="http://schemas.openxmlformats.org/officeDocument/2006/relationships/hyperlink" Target="https://math.semestr.ru/math/table-diff.php" TargetMode="External"/>
  <Relationship Id="rId12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2024-08-24T18:53:00+03:00</dcterms:created>
  <dcterms:modified xsi:type="dcterms:W3CDTF">2024-08-24T18:53:00+03:00</dcterms:modified>
  <dc:title>Правило Лопиталя</dc:title>
  <dc:description>https://math.semestr.ru/math/lopital.php</dc:description>
  <dc:subject>Правило Лопиталя</dc:subject>
  <cp:keywords>пределы,правило Лопиталя</cp:keywords>
  <cp:category>Правило Лопиталя</cp:category>
</cp:coreProperties>
</file>