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Найдем корни уравнения:</w:t>
      </w:r>
    </w:p>
    <w:p>
      <m:oMathPara>
        <m:oMath>
          <m:sSup>
            <m:e>
              <m:r>
                <m:t>e</m:t>
              </m:r>
            </m:e>
            <m:sup>
              <m:r>
                <m:t>x</m:t>
              </m:r>
            </m:sup>
          </m:sSup>
          <m:r>
            <m:t>-3+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ε = 0.00000001</w:t>
      </w:r>
    </w:p>
    <w:p>
      <w:pPr>
        <w:pStyle w:val="pStyle"/>
      </w:pPr>
      <w:r>
        <w:t xml:space="preserve">Используем для этого </w:t>
      </w:r>
      <w:r>
        <w:rPr>
          <w:b/>
        </w:rPr>
        <w:t>Метод хорд</w:t>
      </w:r>
      <w:r>
        <w:t xml:space="preserve">.</w:t>
      </w:r>
    </w:p>
    <w:p>
      <w:pPr>
        <w:pStyle w:val="pStyle"/>
      </w:pPr>
      <w:r>
        <w:t xml:space="preserve">Рассмотрим более быстрый способ нахождения корня на интервале [a,b], в предположении, что f(a)∙f(b)&lt;0.</w:t>
      </w:r>
    </w:p>
    <w:p>
      <w:pPr>
        <w:pStyle w:val="pStyle"/>
      </w:pPr>
      <w:r>
        <w:t xml:space="preserve">Уравнение хорды: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a</m:t>
                  </m:r>
                </m:e>
              </m:d>
            </m:e>
          </m:func>
          <m:r>
            <m:t>+</m:t>
          </m:r>
          <m:f>
            <m:num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b</m:t>
                      </m:r>
                    </m:e>
                  </m:d>
                </m:e>
              </m:func>
              <m:r>
                <m:t>-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num>
            <m:den>
              <m:r>
                <m:t>b-a</m:t>
              </m:r>
            </m:den>
          </m:f>
          <m:r>
            <m:t>∙(x-a)</m:t>
          </m:r>
        </m:oMath>
      </m:oMathPara>
    </w:p>
    <w:p>
      <w:pPr>
        <w:pStyle w:val="pStyle"/>
      </w:pPr>
      <w:r>
        <w:t xml:space="preserve">В точке x=x</w:t>
      </w:r>
      <w:r>
        <w:rPr>
          <w:vertAlign w:val="subscript"/>
        </w:rPr>
        <w:t>1</w:t>
      </w:r>
      <w:r>
        <w:t xml:space="preserve">, y=0, в результате получим первое приближение корня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a-</m:t>
          </m:r>
          <m:f>
            <m:num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num>
            <m:den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b</m:t>
                      </m:r>
                    </m:e>
                  </m:d>
                </m:e>
              </m:func>
              <m:r>
                <m:t>-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den>
          </m:f>
          <m:r>
            <m:t>∙(b-a)</m:t>
          </m:r>
        </m:oMath>
      </m:oMathPara>
    </w:p>
    <w:p>
      <w:pPr>
        <w:pStyle w:val="pStyle"/>
      </w:pPr>
      <w:r>
        <w:t xml:space="preserve">Проверяем условия:</w:t>
      </w:r>
    </w:p>
    <w:p>
      <w:pPr>
        <w:pStyle w:val="pStyle"/>
      </w:pPr>
      <w:r>
        <w:t xml:space="preserve">1. f(x</w:t>
      </w:r>
      <w:r>
        <w:rPr>
          <w:vertAlign w:val="subscript"/>
        </w:rPr>
        <w:t>1</w:t>
      </w:r>
      <w:r>
        <w:t xml:space="preserve">)∙f(b)&lt;0,</w:t>
      </w:r>
    </w:p>
    <w:p>
      <w:pPr>
        <w:pStyle w:val="pStyle"/>
      </w:pPr>
      <w:r>
        <w:t xml:space="preserve">2. f(x</w:t>
      </w:r>
      <w:r>
        <w:rPr>
          <w:vertAlign w:val="subscript"/>
        </w:rPr>
        <w:t>1</w:t>
      </w:r>
      <w:r>
        <w:t xml:space="preserve">)∙f(a)&lt;0.</w:t>
      </w:r>
    </w:p>
    <w:p>
      <w:pPr>
        <w:pStyle w:val="pStyle"/>
      </w:pPr>
      <w:r>
        <w:t xml:space="preserve">Если выполняется условие (1), то в формуле точку </w:t>
      </w:r>
      <w:r>
        <w:rPr>
          <w:i/>
          <w:iCs/>
        </w:rPr>
        <w:t>a</w:t>
      </w:r>
      <w:r>
        <w:t xml:space="preserve"> заменяем на x</w:t>
      </w:r>
      <w:r>
        <w:rPr>
          <w:vertAlign w:val="subscript"/>
        </w:rPr>
        <w:t>1</w:t>
      </w:r>
      <w:r>
        <w:t xml:space="preserve">, получим: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- </m:t>
          </m:r>
          <m:f>
            <m:num>
              <m:r>
                <m:t>f(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)</m:t>
              </m:r>
            </m:num>
            <m:den>
              <m:r>
                <m:t>f(b)-f(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t>)</m:t>
              </m:r>
            </m:den>
          </m:f>
          <m:r>
            <m:t>(b-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Продолжая этот процесс, получим для n-го приближения:</w:t>
      </w:r>
    </w:p>
    <w:p>
      <m:oMathPara>
        <m:oMath>
          <m:sSub>
            <m:e>
              <m:r>
                <m:t>x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n-1</m:t>
              </m:r>
            </m:sub>
          </m:sSub>
          <m:r>
            <m:t>-</m:t>
          </m:r>
          <m:f>
            <m:num>
              <m:func>
                <m:fName>
                  <m:r>
                    <m:t>f</m:t>
                  </m:r>
                </m:fName>
                <m:e>
                  <m:d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n-1</m:t>
                          </m:r>
                        </m:sub>
                      </m:sSub>
                    </m:e>
                  </m:d>
                </m:e>
              </m:func>
            </m:num>
            <m:den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b</m:t>
                      </m:r>
                    </m:e>
                  </m:d>
                </m:e>
              </m:func>
              <m:r>
                <m:t>-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n-1</m:t>
                          </m:r>
                        </m:sub>
                      </m:sSub>
                    </m:e>
                  </m:d>
                </m:e>
              </m:func>
            </m:den>
          </m:f>
          <m:r>
            <m:t>∙(b-</m:t>
          </m:r>
          <m:sSub>
            <m:e>
              <m:r>
                <m:t>x</m:t>
              </m:r>
            </m:e>
            <m:sub>
              <m:r>
                <m:t>n-1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Пусть f(x</w:t>
      </w:r>
      <w:r>
        <w:rPr>
          <w:vertAlign w:val="subscript"/>
        </w:rPr>
        <w:t>i</w:t>
      </w:r>
      <w:r>
        <w:t xml:space="preserve">)∙f(a)&lt;0. Записав уравнение хорды, мы на первом шаге итерационного процесса получим x</w:t>
      </w:r>
      <w:r>
        <w:rPr>
          <w:vertAlign w:val="subscript"/>
        </w:rPr>
        <w:t>1</w:t>
      </w:r>
      <w:r>
        <w:t xml:space="preserve">. Здесь выполняется f(x</w:t>
      </w:r>
      <w:r>
        <w:rPr>
          <w:vertAlign w:val="subscript"/>
        </w:rPr>
        <w:t>1</w:t>
      </w:r>
      <w:r>
        <w:t xml:space="preserve">)f(a)&lt;0. Затем вводим b</w:t>
      </w:r>
      <w:r>
        <w:rPr>
          <w:vertAlign w:val="subscript"/>
        </w:rPr>
        <w:t>1</w:t>
      </w:r>
      <w:r>
        <w:t xml:space="preserve">=x</w:t>
      </w:r>
      <w:r>
        <w:rPr>
          <w:vertAlign w:val="subscript"/>
        </w:rPr>
        <w:t>1</w:t>
      </w:r>
      <w:r>
        <w:t xml:space="preserve"> (в формуле точку </w:t>
      </w:r>
      <w:r>
        <w:rPr>
          <w:i/>
          <w:iCs/>
        </w:rPr>
        <w:t>b</w:t>
      </w:r>
      <w:r>
        <w:t xml:space="preserve"> заменяем на x</w:t>
      </w:r>
      <w:r>
        <w:rPr>
          <w:vertAlign w:val="subscript"/>
        </w:rPr>
        <w:t>1</w:t>
      </w:r>
      <w:r>
        <w:t xml:space="preserve">), получим: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a-</m:t>
          </m:r>
          <m:f>
            <m:num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num>
            <m:den>
              <m:func>
                <m:fName>
                  <m:r>
                    <m:t>f</m:t>
                  </m:r>
                </m:fName>
                <m:e>
                  <m:d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n-1</m:t>
                          </m:r>
                        </m:sub>
                      </m:sSub>
                    </m:e>
                  </m:d>
                </m:e>
              </m:func>
              <m:r>
                <m:t>-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den>
          </m:f>
          <m:r>
            <m:t>∙(</m:t>
          </m:r>
          <m:sSub>
            <m:e>
              <m:r>
                <m:t>x</m:t>
              </m:r>
            </m:e>
            <m:sub>
              <m:r>
                <m:t>n-1</m:t>
              </m:r>
            </m:sub>
          </m:sSub>
          <m:r>
            <m:t>-a)</m:t>
          </m:r>
        </m:oMath>
      </m:oMathPara>
    </w:p>
    <w:p>
      <w:pPr>
        <w:pStyle w:val="pStyle"/>
      </w:pPr>
      <w:r>
        <w:t xml:space="preserve">Продолжая процесс, придем к формуле:</w:t>
      </w:r>
    </w:p>
    <w:p>
      <m:oMathPara>
        <m:oMath>
          <m:sSub>
            <m:e>
              <m:r>
                <m:t>x</m:t>
              </m:r>
            </m:e>
            <m:sub>
              <m:r>
                <m:t>n</m:t>
              </m:r>
            </m:sub>
          </m:sSub>
          <m:r>
            <m:t>=</m:t>
          </m:r>
        </m:oMath>
      </m:oMathPara>
      <m:oMathPara>
        <m:oMath>
          <m:r>
            <m:t>a-</m:t>
          </m:r>
          <m:f>
            <m:num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num>
            <m:den>
              <m:func>
                <m:fName>
                  <m:r>
                    <m:t>f</m:t>
                  </m:r>
                </m:fName>
                <m:e>
                  <m:d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n-1</m:t>
                          </m:r>
                        </m:sub>
                      </m:sSub>
                    </m:e>
                  </m:d>
                </m:e>
              </m:func>
              <m:r>
                <m:t>-</m:t>
              </m:r>
              <m:func>
                <m:fName>
                  <m:r>
                    <m:t>f</m:t>
                  </m:r>
                </m:fName>
                <m:e>
                  <m:d>
                    <m:e>
                      <m:r>
                        <m:t>a</m:t>
                      </m:r>
                    </m:e>
                  </m:d>
                </m:e>
              </m:func>
            </m:den>
          </m:f>
          <m:r>
            <m:t>∙(</m:t>
          </m:r>
          <m:sSub>
            <m:e>
              <m:r>
                <m:t>x</m:t>
              </m:r>
            </m:e>
            <m:sub>
              <m:r>
                <m:t>n-1</m:t>
              </m:r>
            </m:sub>
          </m:sSub>
          <m:r>
            <m:t>-a)</m:t>
          </m:r>
        </m:oMath>
      </m:oMathPara>
    </w:p>
    <w:p>
      <w:pPr>
        <w:pStyle w:val="pStyle"/>
      </w:pPr>
      <w:r>
        <w:t xml:space="preserve">Останов процесса:</w:t>
      </w:r>
    </w:p>
    <w:p>
      <w:pPr>
        <w:pStyle w:val="pStyle"/>
      </w:pPr>
      <w:r>
        <w:t xml:space="preserve">|x</w:t>
      </w:r>
      <w:r>
        <w:rPr>
          <w:vertAlign w:val="subscript"/>
        </w:rPr>
        <w:t>n</w:t>
      </w:r>
      <w:r>
        <w:t xml:space="preserve"> – x</w:t>
      </w:r>
      <w:r>
        <w:rPr>
          <w:vertAlign w:val="subscript"/>
        </w:rPr>
        <w:t>n-1</w:t>
      </w:r>
      <w:r>
        <w:t xml:space="preserve">|&lt; ε, ξ = x</w:t>
      </w:r>
      <w:r>
        <w:rPr>
          <w:vertAlign w:val="subscript"/>
        </w:rPr>
        <w:t>n</w:t>
      </w:r>
      <w:r>
        <w:t xml:space="preserve">.</w:t>
      </w:r>
    </w:p>
    <w:p>
      <w:pPr>
        <w:pStyle w:val="pStyle"/>
      </w:pPr>
      <w:r>
        <w:t xml:space="preserve">Находим первую производную:</w:t>
      </w:r>
    </w:p>
    <w:p>
      <m:oMathPara>
        <m:oMath>
          <m:f>
            <m:num>
              <m:r>
                <m:t>∂F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2∙x+</m:t>
          </m:r>
          <m:sSup>
            <m:e>
              <m:r>
                <m:t>e</m:t>
              </m:r>
            </m:e>
            <m:sup>
              <m:r>
                <m:t>x</m:t>
              </m:r>
            </m:sup>
          </m:sSup>
        </m:oMath>
      </m:oMathPara>
    </w:p>
    <w:p>
      <w:pPr>
        <w:pStyle w:val="pStyle"/>
      </w:pPr>
      <w:r>
        <w:t xml:space="preserve">Находим вторую производную: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 </m:t>
              </m:r>
              <m:r>
                <m:t> </m:t>
              </m:r>
              <m:r>
                <m:t>F</m:t>
              </m:r>
            </m:num>
            <m:den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e</m:t>
              </m:r>
            </m:e>
            <m:sup>
              <m:r>
                <m:t>x</m:t>
              </m:r>
            </m:sup>
          </m:sSup>
          <m:r>
            <m:t>+2</m:t>
          </m:r>
        </m:oMath>
      </m:oMathPara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F(-1.7)=0.0727; F(-1.6)=-0.238</w:t>
      </w:r>
    </w:p>
    <w:p>
      <w:pPr>
        <w:pStyle w:val="pStyle"/>
      </w:pPr>
      <w:r>
        <w:t xml:space="preserve">Поскольку F(-1.7)∙F(-1.6)&lt;0 (т.е. значения функции на его концах имеют противоположные знаки), то корень лежит в пределах [-1.7;-1.6].</w:t>
      </w:r>
    </w:p>
    <w:p>
      <w:pPr>
        <w:pStyle w:val="pStyle"/>
      </w:pPr>
      <w:r>
        <w:t xml:space="preserve">Вычисляем значения функций в точке a = -1.7</w:t>
      </w:r>
    </w:p>
    <w:p>
      <w:pPr>
        <w:pStyle w:val="pStyle"/>
      </w:pPr>
      <w:r>
        <w:t xml:space="preserve">f(-1.7) = 0.0727; f″(-1.7) = 2.183</w:t>
      </w:r>
    </w:p>
    <w:p>
      <w:pPr>
        <w:pStyle w:val="pStyle"/>
      </w:pPr>
      <w:r>
        <w:t xml:space="preserve">Поскольку f(a)∙f″(a) &gt; 0, то x</w:t>
      </w:r>
      <w:r>
        <w:rPr>
          <w:vertAlign w:val="subscript"/>
        </w:rPr>
        <w:t>0</w:t>
      </w:r>
      <w:r>
        <w:t xml:space="preserve"> = a = -1.7</w:t>
      </w:r>
    </w:p>
    <w:p>
      <w:pPr>
        <w:pStyle w:val="pStyle"/>
      </w:pPr>
      <w:r>
        <w:t xml:space="preserve">Остальные расчеты сведем в таблицу.</w:t>
      </w:r>
    </w:p>
    <w:tbl>
      <w:tblPr>
        <w:tblStyle w:val="myOwnTableStyle"/>
        <w:jc w:val="center"/>
      </w:tblPr>
      <w:tr>
        <w:tc>
          <w:tcPr>
            <w:tcW w:w="1100" w:type="dxa"/>
          </w:tcPr>
          <w:p>
            <w:r>
              <w:t xml:space="preserve">N</w:t>
            </w:r>
          </w:p>
        </w:tc>
        <w:tc>
          <w:tcPr>
            <w:tcW w:w="1100" w:type="dxa"/>
          </w:tcPr>
          <w:p>
            <w:r>
              <w:t xml:space="preserve">x</w:t>
            </w:r>
          </w:p>
        </w:tc>
        <w:tc>
          <w:tcPr>
            <w:tcW w:w="1100" w:type="dxa"/>
          </w:tcPr>
          <w:p>
            <w:r>
              <w:t xml:space="preserve">F(x)</w:t>
            </w:r>
          </w:p>
        </w:tc>
        <w:tc>
          <w:tcPr>
            <w:tcW w:w="1100" w:type="dxa"/>
          </w:tcPr>
          <w:p>
            <m:oMathPara>
              <m:oMath>
                <m:r>
                  <m:t>h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func>
                  <m:fName>
                    <m:r>
                      <m:t>F</m:t>
                    </m:r>
                  </m:fName>
                  <m:e>
                    <m:d>
                      <m:e>
                        <m:r>
                          <m:t>x</m:t>
                        </m:r>
                      </m:e>
                    </m:d>
                  </m:e>
                </m:func>
                <m:r>
                  <m:t>∙</m:t>
                </m:r>
                <m:f>
                  <m:num>
                    <m:r>
                      <m:t>x-a</m:t>
                    </m:r>
                  </m:num>
                  <m:den>
                    <m:func>
                      <m:fName>
                        <m:r>
                          <m:t>f</m:t>
                        </m:r>
                      </m:fName>
                      <m:e>
                        <m:d>
                          <m:e>
                            <m:r>
                              <m:t>x</m:t>
                            </m:r>
                          </m:e>
                        </m:d>
                      </m:e>
                    </m:func>
                    <m:r>
                      <m:t>-</m:t>
                    </m:r>
                    <m:func>
                      <m:fName>
                        <m:r>
                          <m:t>f</m:t>
                        </m:r>
                      </m:fName>
                      <m:e>
                        <m:d>
                          <m:e>
                            <m:r>
                              <m:t>a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>
        <w:tc>
          <w:tcPr>
            <w:tcW w:w="1100" w:type="dxa"/>
          </w:tcPr>
          <w:p>
            <w:r>
              <w:t xml:space="preserve">1</w:t>
            </w:r>
          </w:p>
        </w:tc>
        <w:tc>
          <w:tcPr>
            <w:tcW w:w="1100" w:type="dxa"/>
          </w:tcPr>
          <w:p>
            <w:r>
              <w:t xml:space="preserve">-1.6</w:t>
            </w:r>
          </w:p>
        </w:tc>
        <w:tc>
          <w:tcPr>
            <w:tcW w:w="1100" w:type="dxa"/>
          </w:tcPr>
          <w:p>
            <w:r>
              <w:t xml:space="preserve">-0.2381</w:t>
            </w:r>
          </w:p>
        </w:tc>
        <w:tc>
          <w:tcPr>
            <w:tcW w:w="1100" w:type="dxa"/>
          </w:tcPr>
          <w:p>
            <w:r>
              <w:t xml:space="preserve">-1.6766</w:t>
            </w:r>
          </w:p>
        </w:tc>
      </w:tr>
      <w:tr>
        <w:tc>
          <w:tcPr>
            <w:tcW w:w="1100" w:type="dxa"/>
          </w:tcPr>
          <w:p>
            <w:r>
              <w:t xml:space="preserve">2</w:t>
            </w:r>
          </w:p>
        </w:tc>
        <w:tc>
          <w:tcPr>
            <w:tcW w:w="1100" w:type="dxa"/>
          </w:tcPr>
          <w:p>
            <w:r>
              <w:t xml:space="preserve">-1.6766</w:t>
            </w:r>
          </w:p>
        </w:tc>
        <w:tc>
          <w:tcPr>
            <w:tcW w:w="1100" w:type="dxa"/>
          </w:tcPr>
          <w:p>
            <w:r>
              <w:t xml:space="preserve">-0.00196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</w:tr>
      <w:tr>
        <w:tc>
          <w:tcPr>
            <w:tcW w:w="1100" w:type="dxa"/>
          </w:tcPr>
          <w:p>
            <w:r>
              <w:t xml:space="preserve">3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  <w:tc>
          <w:tcPr>
            <w:tcW w:w="1100" w:type="dxa"/>
          </w:tcPr>
          <w:p>
            <w:r>
              <w:t xml:space="preserve">-1.5E-5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</w:tr>
      <w:tr>
        <w:tc>
          <w:tcPr>
            <w:tcW w:w="1100" w:type="dxa"/>
          </w:tcPr>
          <w:p>
            <w:r>
              <w:t xml:space="preserve">4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  <w:tc>
          <w:tcPr>
            <w:tcW w:w="1100" w:type="dxa"/>
          </w:tcPr>
          <w:p>
            <w:r>
              <w:t xml:space="preserve">0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</w:tr>
      <w:tr>
        <w:tc>
          <w:tcPr>
            <w:tcW w:w="1100" w:type="dxa"/>
          </w:tcPr>
          <w:p>
            <w:r>
              <w:t xml:space="preserve">5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  <w:tc>
          <w:tcPr>
            <w:tcW w:w="1100" w:type="dxa"/>
          </w:tcPr>
          <w:p>
            <w:r>
              <w:t xml:space="preserve">0</w:t>
            </w:r>
          </w:p>
        </w:tc>
        <w:tc>
          <w:tcPr>
            <w:tcW w:w="1100" w:type="dxa"/>
          </w:tcPr>
          <w:p>
            <w:r>
              <w:t xml:space="preserve">-1.6772</w:t>
            </w:r>
          </w:p>
        </w:tc>
      </w:tr>
    </w:tbl>
    <w:p>
      <w:pPr>
        <w:pStyle w:val="pStyle"/>
      </w:pPr>
      <w:r>
        <w:t xml:space="preserve">Ответ: x = -1.677-(-1.677) = -1.6772327085302; F(x) = 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хорд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Ньютона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Приближенное нахождение корней уравнения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Формула трапеции</w:t>
        </w:r>
      </w:hyperlink>
    </w:p>
    <w:p>
      <w:hyperlink r:id="rId13" w:history="1">
        <w:r>
          <w:rPr>
            <w:color w:val="0000FF"/>
            <w:u w:val="single"/>
          </w:rPr>
          <w:t xml:space="preserve">Формула Симпсона</w:t>
        </w:r>
      </w:hyperlink>
    </w:p>
    <w:p>
      <w:hyperlink r:id="rId14" w:history="1">
        <w:r>
          <w:rPr>
            <w:color w:val="0000FF"/>
            <w:u w:val="single"/>
          </w:rPr>
          <w:t xml:space="preserve">Метод Зейделя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chord_method.php" TargetMode="External"/>
  <Relationship Id="rId8" Type="http://schemas.openxmlformats.org/officeDocument/2006/relationships/hyperlink" Target="https://math.semestr.ru/optim/fibonacci.php" TargetMode="External"/>
  <Relationship Id="rId9" Type="http://schemas.openxmlformats.org/officeDocument/2006/relationships/hyperlink" Target="https://math.semestr.ru/optim/newton.php" TargetMode="External"/>
  <Relationship Id="rId10" Type="http://schemas.openxmlformats.org/officeDocument/2006/relationships/hyperlink" Target="https://math.semestr.ru/optim/koren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optim/trapezoid-formula.php" TargetMode="External"/>
  <Relationship Id="rId13" Type="http://schemas.openxmlformats.org/officeDocument/2006/relationships/hyperlink" Target="https://math.semestr.ru/optim/simpson.php" TargetMode="External"/>
  <Relationship Id="rId14" Type="http://schemas.openxmlformats.org/officeDocument/2006/relationships/hyperlink" Target="https://math.semestr.ru/optim/zeid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2024-09-04T16:31:00+03:00</dcterms:created>
  <dcterms:modified xsi:type="dcterms:W3CDTF">2024-09-04T16:31:00+03:00</dcterms:modified>
  <dc:title>Метод хорд</dc:title>
  <dc:description>https://math.semestr.ru/optim/chord_method.php</dc:description>
  <dc:subject>Метод хорд</dc:subject>
  <cp:keywords>Метод хорд</cp:keywords>
  <cp:category>Метод хорд</cp:category>
</cp:coreProperties>
</file>