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8∙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∙</m:t>
          </m:r>
          <m:sSub>
            <m:e>
              <m:r>
                <m:t>x</m:t>
              </m:r>
            </m:e>
            <m:sub>
              <m:r>
                <m:t>3</m:t>
              </m:r>
            </m:sub>
          </m:sSub>
          <m:r>
            <m:t>-12∙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  <m:sup>
              <m:r>
                <m:t>2</m:t>
              </m:r>
            </m:sup>
          </m:sSup>
          <m:r>
            <m:t>-12∙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  <m:sup>
              <m:r>
                <m:t>2</m:t>
              </m:r>
            </m:sup>
          </m:sSup>
          <m:r>
            <m:t>-6∙</m:t>
          </m:r>
          <m:sSup>
            <m:e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1. Найдем частные производные.</w:t>
      </w:r>
    </w:p>
    <w:p>
      <m:oMathPara>
        <m:oMath>
          <m:f>
            <m:num>
              <m:r>
                <m:t>∂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-24∙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+8∙</m:t>
          </m:r>
          <m:sSub>
            <m:e>
              <m:r>
                <m:t>x</m:t>
              </m:r>
            </m:e>
            <m:sub>
              <m:r>
                <m:t>3</m:t>
              </m:r>
            </m:sub>
          </m:sSub>
        </m:oMath>
      </m:oMathPara>
    </w:p>
    <w:p>
      <m:oMathPara>
        <m:oMath>
          <m:f>
            <m:num>
              <m:r>
                <m:t>∂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-24∙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</w:p>
    <w:p>
      <m:oMathPara>
        <m:oMath>
          <m:f>
            <m:num>
              <m:r>
                <m:t>∂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8∙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-12∙</m:t>
          </m:r>
          <m:sSub>
            <m:e>
              <m:r>
                <m:t>x</m:t>
              </m:r>
            </m:e>
            <m:sub>
              <m:r>
                <m:t>3</m:t>
              </m:r>
            </m:sub>
          </m:sSub>
        </m:oMath>
      </m:oMathPara>
    </w:p>
    <w:p>
      <w:pPr>
        <w:pStyle w:val="pStyle"/>
      </w:pPr>
      <w:r>
        <w:t xml:space="preserve">2. Решая систему, получим стационарную точку:</w:t>
      </w:r>
    </w:p>
    <w:p>
      <w:pPr>
        <w:pStyle w:val="pStyle"/>
      </w:pPr>
      <w:r>
        <w:t xml:space="preserve">X</w:t>
      </w:r>
      <w:r>
        <w:rPr>
          <w:vertAlign w:val="subscript"/>
        </w:rPr>
        <w:t>0</w:t>
      </w:r>
      <w:r>
        <w:t xml:space="preserve"> = (0; 0; 0)</w:t>
      </w:r>
    </w:p>
    <w:p>
      <w:pPr>
        <w:pStyle w:val="pStyle"/>
      </w:pPr>
      <w:r>
        <w:t xml:space="preserve">3. Найдем вторые частные производные.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8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3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-12</m:t>
          </m:r>
        </m:oMath>
      </m:oMathPara>
    </w:p>
    <w:p>
      <w:pPr>
        <w:pStyle w:val="pStyle"/>
      </w:pPr>
      <w:r>
        <w:t xml:space="preserve">Матрица Гессе.</w:t>
      </w:r>
    </w:p>
    <w:p>
      <m:oMathPara>
        <m:oMath>
          <m:r>
            <m:t>G(X)=</m:t>
          </m:r>
        </m:oMath>
      </m:oMathPara>
      <m:oMathPara>
        <m:oMath>
          <m:d>
            <m:dPr>
              <m:begChr m:val="["/>
              <m:endChr m:val="]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-24</m:t>
                    </m:r>
                  </m:e>
                  <m:e>
                    <m:r>
                      <m:t>0</m:t>
                    </m:r>
                  </m:e>
                  <m:e>
                    <m:r>
                      <m:t>8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-24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8</m:t>
                    </m:r>
                  </m:e>
                  <m:e>
                    <m:r>
                      <m:t>0</m:t>
                    </m:r>
                  </m:e>
                  <m:e>
                    <m:r>
                      <m:t>-12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Вычисляем значения для точки X</w:t>
      </w:r>
      <w:r>
        <w:rPr>
          <w:vertAlign w:val="superscript"/>
        </w:rPr>
        <w:t>0</w:t>
      </w:r>
      <w:r>
        <w:t xml:space="preserve">(0; 0; 0)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1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-24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8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2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-24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r>
                <m:t>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t>∙∂</m:t>
              </m:r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sSubSup>
                <m:sSubSupPr>
                  <m:ctrlPr/>
                </m:sSubSupPr>
                <m:e>
                  <m:r>
                    <m:t>x</m:t>
                  </m:r>
                </m:e>
                <m:sub>
                  <m:r>
                    <m:t>3</m:t>
                  </m:r>
                </m:sub>
                <m:sup>
                  <m:r>
                    <m:t>2</m:t>
                  </m:r>
                </m:sup>
              </m:sSub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sSup>
                <m:e>
                  <m:r>
                    <m:t>X</m:t>
                  </m:r>
                </m:e>
                <m:sup>
                  <m:r>
                    <m:t>0</m:t>
                  </m:r>
                </m:sup>
              </m:sSup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-12</m:t>
          </m:r>
        </m:oMath>
      </m:oMathPara>
    </w:p>
    <w:p>
      <m:oMathPara>
        <m:oMath>
          <m:r>
            <m:t>G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 0</m:t>
              </m:r>
              <m:r>
                <m:t> ; </m:t>
              </m:r>
              <m:r>
                <m:t> 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["/>
              <m:endChr m:val="]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-24</m:t>
                    </m:r>
                  </m:e>
                  <m:e>
                    <m:r>
                      <m:t>0</m:t>
                    </m:r>
                  </m:e>
                  <m:e>
                    <m:r>
                      <m:t>8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-24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8</m:t>
                    </m:r>
                  </m:e>
                  <m:e>
                    <m:r>
                      <m:t>0</m:t>
                    </m:r>
                  </m:e>
                  <m:e>
                    <m:r>
                      <m:t>-12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Определяем диагональные миноры:</w:t>
      </w:r>
    </w:p>
    <w:p>
      <w:pPr>
        <w:pStyle w:val="pStyle"/>
      </w:pPr>
      <w:r>
        <w:t xml:space="preserve">D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11</w:t>
      </w:r>
      <w:r>
        <w:t xml:space="preserve"> = -24</w:t>
      </w:r>
    </w:p>
    <w:p>
      <w:pPr>
        <w:pStyle w:val="pStyle"/>
      </w:pPr>
      <w:r>
        <w:t xml:space="preserve">D</w:t>
      </w:r>
      <w:r>
        <w:rPr>
          <w:vertAlign w:val="subscript"/>
        </w:rPr>
        <w:t>2</w:t>
      </w:r>
      <w:r>
        <w:t xml:space="preserve"> = a</w:t>
      </w:r>
      <w:r>
        <w:rPr>
          <w:vertAlign w:val="subscript"/>
        </w:rPr>
        <w:t>11</w:t>
      </w:r>
      <w:r>
        <w:t xml:space="preserve">a</w:t>
      </w:r>
      <w:r>
        <w:rPr>
          <w:vertAlign w:val="subscript"/>
        </w:rPr>
        <w:t>22</w:t>
      </w:r>
      <w:r>
        <w:t xml:space="preserve"> - a</w:t>
      </w:r>
      <w:r>
        <w:rPr>
          <w:vertAlign w:val="subscript"/>
        </w:rPr>
        <w:t>21</w:t>
      </w:r>
      <w:r>
        <w:t xml:space="preserve">a</w:t>
      </w:r>
      <w:r>
        <w:rPr>
          <w:vertAlign w:val="subscript"/>
        </w:rPr>
        <w:t>12</w:t>
      </w:r>
      <w:r>
        <w:t xml:space="preserve"> = 576</w:t>
      </w:r>
    </w:p>
    <w:p>
      <w:pPr>
        <w:pStyle w:val="pStyle"/>
      </w:pPr>
      <w:r>
        <w:t xml:space="preserve">D</w:t>
      </w:r>
      <w:r>
        <w:rPr>
          <w:vertAlign w:val="subscript"/>
        </w:rPr>
        <w:t>3</w:t>
      </w:r>
      <w:r>
        <w:t xml:space="preserve"> = -5376</w:t>
      </w:r>
    </w:p>
    <w:p>
      <w:pPr>
        <w:pStyle w:val="pStyle"/>
      </w:pPr>
      <w:r>
        <w:t xml:space="preserve">Рассмотрим матрицу -G(X</w:t>
      </w:r>
      <w:r>
        <w:rPr>
          <w:vertAlign w:val="superscript"/>
        </w:rPr>
        <w:t>0</w:t>
      </w:r>
      <w:r>
        <w:t xml:space="preserve">).</w:t>
      </w:r>
    </w:p>
    <w:p>
      <w:pPr>
        <w:pStyle w:val="pStyle"/>
      </w:pPr>
      <w:r>
        <w:t xml:space="preserve">Поскольку диагональные миноры имеют различные знаки, то о выпуклости или вогнутости функции ничего сказать нельзя.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Матрица Гессе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hyperlink r:id="rId9" w:history="1">
        <w:r>
          <w:rPr>
            <w:color w:val="0000FF"/>
            <w:u w:val="single"/>
          </w:rPr>
          <w:t xml:space="preserve">Частные производные</w:t>
        </w:r>
      </w:hyperlink>
    </w:p>
    <w:p>
      <w:hyperlink r:id="rId10" w:history="1">
        <w:r>
          <w:rPr>
            <w:color w:val="0000FF"/>
            <w:u w:val="single"/>
          </w:rPr>
          <w:t xml:space="preserve">Градиент функции</w:t>
        </w:r>
      </w:hyperlink>
    </w:p>
    <w:p>
      <w:hyperlink r:id="rId11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5" w:history="1">
        <w:r>
          <w:rPr>
            <w:color w:val="0000FF"/>
            <w:u w:val="single"/>
          </w:rPr>
          <w:t xml:space="preserve">Условия Куна-Таккера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hessian.php" TargetMode="External"/>
  <Relationship Id="rId8" Type="http://schemas.openxmlformats.org/officeDocument/2006/relationships/hyperlink" Target="https://math.semestr.ru/math/extremum.php" TargetMode="External"/>
  <Relationship Id="rId9" Type="http://schemas.openxmlformats.org/officeDocument/2006/relationships/hyperlink" Target="https://math.semestr.ru/math/derivatives.php" TargetMode="External"/>
  <Relationship Id="rId10" Type="http://schemas.openxmlformats.org/officeDocument/2006/relationships/hyperlink" Target="https://math.semestr.ru/math/gradient.php" TargetMode="External"/>
  <Relationship Id="rId11" Type="http://schemas.openxmlformats.org/officeDocument/2006/relationships/hyperlink" Target="https://math.semestr.ru/optim/method-newton.php" TargetMode="External"/>
  <Relationship Id="rId12" Type="http://schemas.openxmlformats.org/officeDocument/2006/relationships/hyperlink" Target="https://math.semestr.ru/optim/fibonacci.php" TargetMode="External"/>
  <Relationship Id="rId13" Type="http://schemas.openxmlformats.org/officeDocument/2006/relationships/hyperlink" Target="https://math.semestr.ru/optim/computational-mathematics.php" TargetMode="External"/>
  <Relationship Id="rId14" Type="http://schemas.openxmlformats.org/officeDocument/2006/relationships/hyperlink" Target="https://math.semestr.ru/math/lagrange.php" TargetMode="External"/>
  <Relationship Id="rId15" Type="http://schemas.openxmlformats.org/officeDocument/2006/relationships/hyperlink" Target="https://math.semestr.ru/optim/tucke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2024-01-24T15:44:00+03:00</dcterms:created>
  <dcterms:modified xsi:type="dcterms:W3CDTF">2024-01-24T15:44:00+03:00</dcterms:modified>
  <dc:title>Матрица Гессе</dc:title>
  <dc:description>https://math.semestr.ru/math/extremum.php</dc:description>
  <dc:subject>Матрица Гессе</dc:subject>
  <cp:keywords>Матрица Гессе</cp:keywords>
  <cp:category>Матрица Гессе</cp:category>
</cp:coreProperties>
</file>