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Найдем корни уравнения:</w:t>
      </w:r>
    </w:p>
    <w:p>
      <m:oMathPara>
        <m:oMath>
          <m:rad>
            <m:radPr>
              <m:degHide m:val="1"/>
            </m:radPr>
            <m:deg/>
            <m:e>
              <m:r>
                <m:t>1+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e>
          </m:rad>
          <m:r>
            <m:t>-</m:t>
          </m:r>
          <m:sSup>
            <m:e>
              <m:r>
                <m:t>e</m:t>
              </m:r>
            </m:e>
            <m:sup>
              <m:r>
                <m:t>-2∙x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ε = 0.1</w:t>
      </w:r>
    </w:p>
    <w:p>
      <w:pPr>
        <w:pStyle w:val="pStyle"/>
      </w:pPr>
      <w:r>
        <w:t xml:space="preserve">Используем для этого </w:t>
      </w:r>
      <w:r>
        <w:rPr>
          <w:b/>
        </w:rPr>
        <w:t>Метод половинного деления (метод дихотомии).</w:t>
      </w:r>
      <w:r>
        <w:t xml:space="preserve">.</w:t>
      </w:r>
    </w:p>
    <w:p>
      <w:pPr>
        <w:pStyle w:val="pStyle"/>
      </w:pPr>
      <w:r>
        <w:t xml:space="preserve">Считаем, что отделение корней произведено и на интервале [a,b] расположен один корень, который необходимо уточнить с погрешностью ε.</w:t>
      </w:r>
    </w:p>
    <w:p>
      <w:pPr>
        <w:pStyle w:val="pStyle"/>
      </w:pPr>
      <w:r>
        <w:t xml:space="preserve">Итак, имеем f(a)f(b)&lt;0. Метод дихотомии заключается в следующем.</w:t>
      </w:r>
    </w:p>
    <w:p>
      <w:pPr>
        <w:pStyle w:val="pStyle"/>
      </w:pPr>
      <w:r>
        <w:t xml:space="preserve">Определяем половину отрезка c=</w:t>
      </w:r>
      <w:r>
        <w:rPr>
          <w:vertAlign w:val="superscript"/>
        </w:rPr>
        <w:t>1</w:t>
      </w:r>
      <w:r>
        <w:t xml:space="preserve">/</w:t>
      </w:r>
      <w:r>
        <w:rPr>
          <w:vertAlign w:val="subscript"/>
        </w:rPr>
        <w:t>2</w:t>
      </w:r>
      <w:r>
        <w:t xml:space="preserve">(a+b) и вычисляем f(c). Проверяем следующие условия:</w:t>
      </w:r>
    </w:p>
    <w:p>
      <w:pPr>
        <w:pStyle w:val="pStyle"/>
      </w:pPr>
      <w:r>
        <w:t xml:space="preserve">1. Если |f(c)| &lt; ε, то c – корень. Здесь ε - заданная точность.</w:t>
      </w:r>
    </w:p>
    <w:p>
      <w:pPr>
        <w:pStyle w:val="pStyle"/>
      </w:pPr>
      <w:r>
        <w:t xml:space="preserve">2. Если f(c)f(a)&lt;0, то корень лежит в интервале [a,c].</w:t>
      </w:r>
    </w:p>
    <w:p>
      <w:pPr>
        <w:pStyle w:val="pStyle"/>
      </w:pPr>
      <w:r>
        <w:t xml:space="preserve">3. Если f(c)f(b)&lt;0, то корень лежит на отрезке[c,b].</w:t>
      </w:r>
    </w:p>
    <w:p>
      <w:pPr>
        <w:pStyle w:val="pStyle"/>
      </w:pPr>
      <w:r>
        <w:t xml:space="preserve">Продолжая процесс половинного деления в выбранных подынтервалов, можно дойти до сколь угодно малого отрезка, содержащего корень ξ.</w:t>
      </w:r>
    </w:p>
    <w:p>
      <w:pPr>
        <w:pStyle w:val="pStyle"/>
      </w:pPr>
      <w:r>
        <w:t xml:space="preserve">Так как за каждую итерацию интервал, где расположен корень уменьшается в два раза, то через n итераций интервал будет равен:</w:t>
      </w:r>
    </w:p>
    <w:p>
      <w:pPr>
        <w:pStyle w:val="pStyle"/>
      </w:pPr>
      <w:r>
        <w:t xml:space="preserve">b</w:t>
      </w:r>
      <w:r>
        <w:rPr>
          <w:vertAlign w:val="subscript"/>
        </w:rPr>
        <w:t>n</w:t>
      </w:r>
      <w:r>
        <w:t xml:space="preserve">-a</w:t>
      </w:r>
      <w:r>
        <w:rPr>
          <w:vertAlign w:val="subscript"/>
        </w:rPr>
        <w:t>n</w:t>
      </w:r>
      <w:r>
        <w:t xml:space="preserve">=</w:t>
      </w:r>
      <w:r>
        <w:rPr>
          <w:vertAlign w:val="superscript"/>
        </w:rPr>
        <w:t>1</w:t>
      </w:r>
      <w:r>
        <w:t xml:space="preserve">/</w:t>
      </w:r>
      <w:r>
        <w:rPr>
          <w:vertAlign w:val="subscript"/>
        </w:rPr>
        <w:t>2</w:t>
      </w:r>
      <w:r>
        <w:rPr>
          <w:vertAlign w:val="superscript"/>
        </w:rPr>
        <w:t>n</w:t>
      </w:r>
      <w:r>
        <w:t xml:space="preserve">(b-a)</w:t>
      </w:r>
    </w:p>
    <w:p>
      <w:pPr>
        <w:pStyle w:val="pStyle"/>
      </w:pPr>
      <w:r>
        <w:t xml:space="preserve">В качестве корня ξ. возьмем </w:t>
      </w:r>
      <w:r>
        <w:rPr>
          <w:vertAlign w:val="superscript"/>
        </w:rPr>
        <w:t>1</w:t>
      </w:r>
      <w:r>
        <w:t xml:space="preserve">/</w:t>
      </w:r>
      <w:r>
        <w:rPr>
          <w:vertAlign w:val="subscript"/>
        </w:rPr>
        <w:t>2</w:t>
      </w:r>
      <w:r>
        <w:t xml:space="preserve">(a</w:t>
      </w:r>
      <w:r>
        <w:rPr>
          <w:vertAlign w:val="subscript"/>
        </w:rPr>
        <w:t>n</w:t>
      </w:r>
      <w:r>
        <w:t xml:space="preserve">+b</w:t>
      </w:r>
      <w:r>
        <w:rPr>
          <w:vertAlign w:val="subscript"/>
        </w:rPr>
        <w:t>n</w:t>
      </w:r>
      <w:r>
        <w:t xml:space="preserve">). Тогда погрешность определения корня будет равна (b</w:t>
      </w:r>
      <w:r>
        <w:rPr>
          <w:vertAlign w:val="subscript"/>
        </w:rPr>
        <w:t>n</w:t>
      </w:r>
      <w:r>
        <w:t xml:space="preserve"> – a</w:t>
      </w:r>
      <w:r>
        <w:rPr>
          <w:vertAlign w:val="subscript"/>
        </w:rPr>
        <w:t>n</w:t>
      </w:r>
      <w:r>
        <w:t xml:space="preserve">)/2. Если выполняется условие:</w:t>
      </w:r>
    </w:p>
    <w:p>
      <w:pPr>
        <w:pStyle w:val="pStyle"/>
      </w:pPr>
      <w:r>
        <w:t xml:space="preserve">(b</w:t>
      </w:r>
      <w:r>
        <w:rPr>
          <w:vertAlign w:val="subscript"/>
        </w:rPr>
        <w:t>n</w:t>
      </w:r>
      <w:r>
        <w:t xml:space="preserve"> – a</w:t>
      </w:r>
      <w:r>
        <w:rPr>
          <w:vertAlign w:val="subscript"/>
        </w:rPr>
        <w:t>n</w:t>
      </w:r>
      <w:r>
        <w:t xml:space="preserve">)/2 &lt; ε</w:t>
      </w:r>
    </w:p>
    <w:p>
      <w:pPr>
        <w:pStyle w:val="pStyle"/>
      </w:pPr>
      <w:r>
        <w:t xml:space="preserve">то процесс поиска заканчивается и ξ = </w:t>
      </w:r>
      <w:r>
        <w:rPr>
          <w:vertAlign w:val="superscript"/>
        </w:rPr>
        <w:t>1</w:t>
      </w:r>
      <w:r>
        <w:t xml:space="preserve">/</w:t>
      </w:r>
      <w:r>
        <w:rPr>
          <w:vertAlign w:val="subscript"/>
        </w:rPr>
        <w:t>2</w:t>
      </w:r>
      <w:r>
        <w:t xml:space="preserve">(a</w:t>
      </w:r>
      <w:r>
        <w:rPr>
          <w:vertAlign w:val="subscript"/>
        </w:rPr>
        <w:t>n</w:t>
      </w:r>
      <w:r>
        <w:t xml:space="preserve">+b</w:t>
      </w:r>
      <w:r>
        <w:rPr>
          <w:vertAlign w:val="subscript"/>
        </w:rPr>
        <w:t>n</w:t>
      </w:r>
      <w:r>
        <w:t xml:space="preserve">).</w:t>
      </w:r>
    </w:p>
    <w:p>
      <w:pPr>
        <w:pStyle w:val="pStyle"/>
      </w:pPr>
      <w:r>
        <w:rPr>
          <w:b/>
        </w:rPr>
        <w:t>Решение</w:t>
      </w:r>
      <w:r>
        <w:t xml:space="preserve">.</w:t>
      </w:r>
    </w:p>
    <w:p>
      <w:pPr>
        <w:pStyle w:val="pStyle"/>
      </w:pPr>
      <w:r>
        <w:t xml:space="preserve">Число шагов, необходимых для достижения заданной точности определяется неравенством:</w:t>
      </w:r>
    </w:p>
    <w:p>
      <m:oMathPara>
        <m:oMath>
          <m:sSub>
            <m:e>
              <m:r>
                <m:t>h≥[log</m:t>
              </m:r>
            </m:e>
            <m:sub>
              <m:r>
                <m:t>2</m:t>
              </m:r>
            </m:sub>
          </m:sSub>
        </m:oMath>
      </m:oMathPara>
      <m:oMathPara>
        <m:oMath>
          <m:f>
            <m:num>
              <m:r>
                <m:t>b-a</m:t>
              </m:r>
            </m:num>
            <m:den>
              <m:r>
                <m:t>ε</m:t>
              </m:r>
            </m:den>
          </m:f>
        </m:oMath>
      </m:oMathPara>
      <m:oMathPara>
        <m:oMath>
          <m:sSub>
            <m:e>
              <m:r>
                <m:t>]+1=[log</m:t>
              </m:r>
            </m:e>
            <m:sub>
              <m:r>
                <m:t>2</m:t>
              </m:r>
            </m:sub>
          </m:sSub>
          <m:r>
            <m:t>(10)]+1=</m:t>
          </m:r>
        </m:oMath>
      </m:oMathPara>
      <m:oMathPara>
        <m:oMath>
          <m:r>
            <m:t>4</m:t>
          </m:r>
        </m:oMath>
      </m:oMathPara>
    </w:p>
    <w:p>
      <w:pPr>
        <w:pStyle w:val="pStyle"/>
      </w:pPr>
      <w:r>
        <w:t xml:space="preserve">Уточним интервалы, в которых будут находиться корни уравнения. Для этого исходный интервал [0;1] разобьем на 10 подынтервалов.</w:t>
      </w:r>
    </w:p>
    <w:p>
      <w:pPr>
        <w:pStyle w:val="pStyle"/>
      </w:pPr>
      <w:r>
        <w:t xml:space="preserve">a) Интервал №1</w:t>
      </w:r>
    </w:p>
    <w:p>
      <w:pPr>
        <w:pStyle w:val="pStyle"/>
      </w:pPr>
      <w:r>
        <w:t xml:space="preserve">h</w:t>
      </w:r>
      <w:r>
        <w:rPr>
          <w:vertAlign w:val="subscript"/>
        </w:rPr>
        <w:t>0</w:t>
      </w:r>
      <w:r>
        <w:t xml:space="preserve"> = 0 + 0∙(1-0)/10 = 0</w:t>
      </w:r>
    </w:p>
    <w:p>
      <w:pPr>
        <w:pStyle w:val="pStyle"/>
      </w:pPr>
      <w:r>
        <w:t xml:space="preserve">h</w:t>
      </w:r>
      <w:r>
        <w:rPr>
          <w:vertAlign w:val="subscript"/>
        </w:rPr>
        <w:t>1</w:t>
      </w:r>
      <w:r>
        <w:t xml:space="preserve"> = 0 + (0+1)∙(1-0)/10 = 0.1</w:t>
      </w:r>
    </w:p>
    <w:p>
      <w:pPr>
        <w:pStyle w:val="pStyle"/>
      </w:pPr>
      <w:r>
        <w:t xml:space="preserve">F(0)=0; F(0.1)=0.186</w:t>
      </w:r>
    </w:p>
    <w:p>
      <w:pPr>
        <w:pStyle w:val="pStyle"/>
      </w:pPr>
      <w:r>
        <w:t xml:space="preserve">Поскольку F(0) = 0, то корень равен x = 0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Метод итераций</w:t>
        </w:r>
      </w:hyperlink>
    </w:p>
    <w:p>
      <w:pPr>
        <w:pStyle w:val="pStyle"/>
      </w:pPr>
      <w:r>
        <w:t xml:space="preserve">С этой задачей также решают:</w:t>
      </w:r>
    </w:p>
    <w:p>
      <w:hyperlink r:id="rId8" w:history="1">
        <w:r>
          <w:rPr>
            <w:color w:val="0000FF"/>
            <w:u w:val="single"/>
          </w:rPr>
          <w:t xml:space="preserve">Метод хорд</w:t>
        </w:r>
      </w:hyperlink>
    </w:p>
    <w:p>
      <w:hyperlink r:id="rId9" w:history="1">
        <w:r>
          <w:rPr>
            <w:color w:val="0000FF"/>
            <w:u w:val="single"/>
          </w:rPr>
          <w:t xml:space="preserve">Метод Фибоначчи онлайн</w:t>
        </w:r>
      </w:hyperlink>
    </w:p>
    <w:p>
      <w:hyperlink r:id="rId10" w:history="1">
        <w:r>
          <w:rPr>
            <w:color w:val="0000FF"/>
            <w:u w:val="single"/>
          </w:rPr>
          <w:t xml:space="preserve">Метод Ньютона онлайн</w:t>
        </w:r>
      </w:hyperlink>
    </w:p>
    <w:p>
      <w:hyperlink r:id="rId11" w:history="1">
        <w:r>
          <w:rPr>
            <w:color w:val="0000FF"/>
            <w:u w:val="single"/>
          </w:rPr>
          <w:t xml:space="preserve">Приближенное нахождение корней уравнения</w:t>
        </w:r>
      </w:hyperlink>
    </w:p>
    <w:p>
      <w:hyperlink r:id="rId12" w:history="1">
        <w:r>
          <w:rPr>
            <w:color w:val="0000FF"/>
            <w:u w:val="single"/>
          </w:rPr>
          <w:t xml:space="preserve">Вычислительная математика онлайн</w:t>
        </w:r>
      </w:hyperlink>
    </w:p>
    <w:p>
      <w:hyperlink r:id="rId13" w:history="1">
        <w:r>
          <w:rPr>
            <w:color w:val="0000FF"/>
            <w:u w:val="single"/>
          </w:rPr>
          <w:t xml:space="preserve">Формула трапеции</w:t>
        </w:r>
      </w:hyperlink>
    </w:p>
    <w:p>
      <w:hyperlink r:id="rId14" w:history="1">
        <w:r>
          <w:rPr>
            <w:color w:val="0000FF"/>
            <w:u w:val="single"/>
          </w:rPr>
          <w:t xml:space="preserve">Формула Симпсона</w:t>
        </w:r>
      </w:hyperlink>
    </w:p>
    <w:p>
      <w:hyperlink r:id="rId15" w:history="1">
        <w:r>
          <w:rPr>
            <w:color w:val="0000FF"/>
            <w:u w:val="single"/>
          </w:rPr>
          <w:t xml:space="preserve">Метод Зейделя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optim/iteration_method.php" TargetMode="External"/>
  <Relationship Id="rId8" Type="http://schemas.openxmlformats.org/officeDocument/2006/relationships/hyperlink" Target="https://math.semestr.ru/optim/chord_method.php" TargetMode="External"/>
  <Relationship Id="rId9" Type="http://schemas.openxmlformats.org/officeDocument/2006/relationships/hyperlink" Target="https://math.semestr.ru/optim/fibonacci.php" TargetMode="External"/>
  <Relationship Id="rId10" Type="http://schemas.openxmlformats.org/officeDocument/2006/relationships/hyperlink" Target="https://math.semestr.ru/optim/newton.php" TargetMode="External"/>
  <Relationship Id="rId11" Type="http://schemas.openxmlformats.org/officeDocument/2006/relationships/hyperlink" Target="https://math.semestr.ru/optim/koren.php" TargetMode="External"/>
  <Relationship Id="rId12" Type="http://schemas.openxmlformats.org/officeDocument/2006/relationships/hyperlink" Target="https://math.semestr.ru/optim/computational-mathematics.php" TargetMode="External"/>
  <Relationship Id="rId13" Type="http://schemas.openxmlformats.org/officeDocument/2006/relationships/hyperlink" Target="https://math.semestr.ru/optim/trapezoid-formula.php" TargetMode="External"/>
  <Relationship Id="rId14" Type="http://schemas.openxmlformats.org/officeDocument/2006/relationships/hyperlink" Target="https://math.semestr.ru/optim/simpson.php" TargetMode="External"/>
  <Relationship Id="rId15" Type="http://schemas.openxmlformats.org/officeDocument/2006/relationships/hyperlink" Target="https://math.semestr.ru/optim/zeidel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2024-10-01T00:24:00+03:00</dcterms:created>
  <dcterms:modified xsi:type="dcterms:W3CDTF">2024-10-01T00:24:00+03:00</dcterms:modified>
  <dc:title>Метод итераций</dc:title>
  <dc:description>https://math.semestr.ru/optim/iteration_method.php</dc:description>
  <dc:subject>Метод итераций</dc:subject>
  <cp:keywords>Метод итераций</cp:keywords>
  <cp:category>Метод итераций</cp:category>
</cp:coreProperties>
</file>