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Градиент:</w:t>
      </w:r>
    </w:p>
    <w:p>
      <m:oMathPara>
        <m:oMath>
          <m:f>
            <m:num>
              <m:r>
                <m:t> ∂ f</m:t>
              </m:r>
            </m:num>
            <m:den>
              <m:r>
                <m:t> ∂</m:t>
              </m:r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2∙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+2∙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</m:oMath>
      </m:oMathPara>
    </w:p>
    <w:p>
      <m:oMathPara>
        <m:oMath>
          <m:f>
            <m:num>
              <m:r>
                <m:t> ∂ f</m:t>
              </m:r>
            </m:num>
            <m:den>
              <m:r>
                <m:t> ∂</m:t>
              </m:r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2∙</m:t>
          </m:r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+2∙</m:t>
          </m:r>
          <m:sSub>
            <m:e>
              <m:r>
                <m:t>x</m:t>
              </m:r>
            </m:e>
            <m:sub>
              <m:r>
                <m:t>2</m:t>
              </m:r>
            </m:sub>
          </m:sSub>
        </m:oMath>
      </m:oMathPara>
    </w:p>
    <w:p>
      <w:pPr>
        <w:pStyle w:val="pStyle"/>
      </w:pPr>
      <w:r>
        <w:t xml:space="preserve">Матрица Гессе:</w:t>
      </w:r>
    </w:p>
    <w:p>
      <m:oMathPara>
        <m:oMath>
          <m:sSub>
            <m:e>
              <m:r>
                <m:t>H</m:t>
              </m:r>
            </m:e>
            <m:sub>
              <m:r>
                <m:t>f</m:t>
              </m:r>
            </m:sub>
          </m:sSub>
          <m:r>
            <m:t> = </m:t>
          </m:r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num>
                        <m:r>
                          <m:t> ∂</m:t>
                        </m:r>
                        <m:sSup>
                          <m:e>
                            <m:r>
                              <m:t/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  <m:r>
                          <m:t>f</m:t>
                        </m:r>
                      </m:num>
                      <m:den>
                        <m:r>
                          <m:t> ∂</m:t>
                        </m:r>
                        <m:sSubSup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1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den>
                    </m:f>
                  </m:e>
                  <m:e>
                    <m:f>
                      <m:num>
                        <m:r>
                          <m:t> ∂</m:t>
                        </m:r>
                        <m:sSup>
                          <m:e>
                            <m:r>
                              <m:t/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  <m:r>
                          <m:t>f</m:t>
                        </m:r>
                      </m:num>
                      <m:den>
                        <m:r>
                          <m:t> ∂</m:t>
                        </m:r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1</m:t>
                            </m:r>
                          </m:sub>
                        </m:sSub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den>
                    </m:f>
                  </m:e>
                </m:mr>
                <m:mr>
                  <m:e>
                    <m:f>
                      <m:num>
                        <m:r>
                          <m:t> ∂</m:t>
                        </m:r>
                        <m:sSup>
                          <m:e>
                            <m:r>
                              <m:t/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  <m:r>
                          <m:t>f</m:t>
                        </m:r>
                      </m:num>
                      <m:den>
                        <m:r>
                          <m:t> ∂</m:t>
                        </m:r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1</m:t>
                            </m:r>
                          </m:sub>
                        </m:sSub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den>
                    </m:f>
                  </m:e>
                  <m:e>
                    <m:f>
                      <m:num>
                        <m:r>
                          <m:t> ∂</m:t>
                        </m:r>
                        <m:sSup>
                          <m:e>
                            <m:r>
                              <m:t/>
                            </m:r>
                          </m:e>
                          <m:sup>
                            <m:r>
                              <m:t>2</m:t>
                            </m:r>
                          </m:sup>
                        </m:sSup>
                        <m:r>
                          <m:t>f</m:t>
                        </m:r>
                      </m:num>
                      <m:den>
                        <m:r>
                          <m:t> ∂</m:t>
                        </m:r>
                        <m:sSubSup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den>
                    </m:f>
                  </m:e>
                </m:mr>
              </m:m>
            </m:e>
          </m:d>
        </m:oMath>
      </m:oMathPara>
    </w:p>
    <w:p>
      <w:pPr>
        <w:pStyle w:val="pStyle"/>
      </w:pPr>
      <w:r>
        <w:rPr>
          <w:b/>
        </w:rPr>
        <w:t>Итерация №1</w:t>
      </w:r>
      <w:r>
        <w:t xml:space="preserve">.</w:t>
      </w:r>
    </w:p>
    <w:p>
      <w:pPr>
        <w:pStyle w:val="pStyle"/>
      </w:pPr>
      <w:r>
        <w:t xml:space="preserve">Значение градиента в точке x</w:t>
      </w:r>
      <w:r>
        <w:rPr>
          <w:vertAlign w:val="superscript"/>
        </w:rPr>
        <w:t>0</w:t>
      </w:r>
      <w:r>
        <w:t xml:space="preserve">: ▽f(x</w:t>
      </w:r>
      <w:r>
        <w:rPr>
          <w:vertAlign w:val="superscript"/>
        </w:rPr>
        <w:t>0</w:t>
      </w:r>
      <w:r>
        <w:t xml:space="preserve">) = (4;4)</w:t>
      </w:r>
    </w:p>
    <w:p>
      <w:pPr>
        <w:pStyle w:val="pStyle"/>
      </w:pPr>
      <w:r>
        <w:t xml:space="preserve">Проверим критерий остановки:</w:t>
      </w:r>
    </w:p>
    <w:p>
      <w:pPr>
        <w:pStyle w:val="pStyle"/>
      </w:pPr>
      <w:r>
        <w:t xml:space="preserve">|▽f(X</w:t>
      </w:r>
      <w:r>
        <w:rPr>
          <w:vertAlign w:val="subscript"/>
        </w:rPr>
        <w:t>0</w:t>
      </w:r>
      <w:r>
        <w:t xml:space="preserve">)| = &lt; ε</w:t>
      </w:r>
    </w:p>
    <w:p>
      <w:pPr>
        <w:pStyle w:val="pStyle"/>
      </w:pPr>
      <w:r>
        <w:t xml:space="preserve">Имеем:</w:t>
      </w:r>
    </w:p>
    <w:p>
      <w:pPr>
        <w:pStyle w:val="pStyle"/>
      </w:pPr>
      <w:r>
        <w:t xml:space="preserve">|▽f(X</w:t>
      </w:r>
      <w:r>
        <w:rPr>
          <w:vertAlign w:val="subscript"/>
        </w:rPr>
        <w:t>0</w:t>
      </w:r>
      <w:r>
        <w:t xml:space="preserve">)| = 5.6569&gt;0.1</w:t>
      </w:r>
    </w:p>
    <w:p>
      <w:pPr>
        <w:pStyle w:val="pStyle"/>
      </w:pPr>
      <w:r>
        <w:t xml:space="preserve">Вычислим значение функции в начальной точке f(x</w:t>
      </w:r>
      <w:r>
        <w:rPr>
          <w:vertAlign w:val="superscript"/>
        </w:rPr>
        <w:t>0</w:t>
      </w:r>
      <w:r>
        <w:t xml:space="preserve">) = 4. Сделаем шаг вдоль направления антиградиента</w:t>
      </w:r>
    </w:p>
    <w:p>
      <w:pPr>
        <w:pStyle w:val="pStyle"/>
      </w:pPr>
      <w:r>
        <w:t xml:space="preserve">S</w:t>
      </w:r>
      <w:r>
        <w:rPr>
          <w:vertAlign w:val="superscript"/>
        </w:rPr>
        <w:t>1</w:t>
      </w:r>
      <w:r>
        <w:t xml:space="preserve"> = -[H</w:t>
      </w:r>
      <w:r>
        <w:rPr>
          <w:vertAlign w:val="superscript"/>
        </w:rPr>
        <w:t>0</w:t>
      </w:r>
      <w:r>
        <w:t xml:space="preserve">+λ</w:t>
      </w:r>
      <w:r>
        <w:rPr>
          <w:vertAlign w:val="superscript"/>
        </w:rPr>
        <w:t>0</w:t>
      </w:r>
      <w:r>
        <w:t xml:space="preserve">I]</w:t>
      </w:r>
      <w:r>
        <w:rPr>
          <w:vertAlign w:val="superscript"/>
        </w:rPr>
        <w:t>-1</w:t>
      </w:r>
      <w:r>
        <w:t xml:space="preserve">▽f(x</w:t>
      </w:r>
      <w:r>
        <w:rPr>
          <w:vertAlign w:val="superscript"/>
        </w:rPr>
        <w:t>0</w:t>
      </w:r>
      <w:r>
        <w:t xml:space="preserve">)</w:t>
      </w:r>
    </w:p>
    <w:p>
      <m:oMathPara>
        <m:oMath>
          <m:sSup>
            <m:e>
              <m:r>
                <m:t>S</m:t>
              </m:r>
            </m:e>
            <m:sup>
              <m:r>
                <m:t>1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sSup>
            <m:e>
              <m:d>
                <m:e>
                  <m:d>
                    <m:dPr>
                      <m:begChr m:val="|"/>
                      <m:endChr m:val="|"/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</m:mPr>
                        <m:mr>
                          <m:e>
                            <m:r>
                              <m:t>2</m:t>
                            </m:r>
                          </m:e>
                          <m:e>
                            <m:r>
                              <m:t>2</m:t>
                            </m:r>
                          </m:e>
                        </m:mr>
                        <m:mr>
                          <m:e>
                            <m:r>
                              <m:t>2</m:t>
                            </m:r>
                          </m:e>
                          <m:e>
                            <m:r>
                              <m:t>2</m:t>
                            </m:r>
                          </m:e>
                        </m:mr>
                      </m:m>
                    </m:e>
                  </m:d>
                  <m:r>
                    <m:t>+</m:t>
                  </m:r>
                  <m:d>
                    <m:dPr>
                      <m:begChr m:val="|"/>
                      <m:endChr m:val="|"/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</m:mPr>
                        <m:mr>
                          <m:e>
                            <m:r>
                              <m:t>1</m:t>
                            </m:r>
                          </m:e>
                          <m:e>
                            <m:r>
                              <m:t>0</m:t>
                            </m:r>
                          </m:e>
                        </m:mr>
                        <m:mr>
                          <m:e>
                            <m:r>
                              <m:t>0</m:t>
                            </m:r>
                          </m:e>
                          <m:e>
                            <m:r>
                              <m:t>1</m:t>
                            </m:r>
                          </m:e>
                        </m:mr>
                      </m:m>
                    </m:e>
                  </m:d>
                </m:e>
              </m:d>
            </m:e>
            <m:sup>
              <m:r>
                <m:t>-1</m:t>
              </m:r>
            </m:sup>
          </m:sSup>
          <m:r>
            <m:t>∙</m:t>
          </m:r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r>
                      <m:t>4</m:t>
                    </m:r>
                  </m:e>
                </m:mr>
                <m:mr>
                  <m:e>
                    <m:r>
                      <m:t>4</m:t>
                    </m:r>
                  </m:e>
                </m:mr>
              </m:m>
            </m:e>
          </m:d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("/>
              <m:endChr m:val=")"/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</m:mPr>
                <m:mr>
                  <m:e>
                    <m:r>
                      <m:t>-0.8</m:t>
                    </m:r>
                  </m:e>
                  <m:e>
                    <m:r>
                      <m:t>-0.8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x</w:t>
      </w:r>
      <w:r>
        <w:rPr>
          <w:vertAlign w:val="superscript"/>
        </w:rPr>
        <w:t>1</w:t>
      </w:r>
      <w:r>
        <w:t xml:space="preserve"> = (1,1) + (-0.8,-0.8) = (0.2,0.2)</w:t>
      </w:r>
    </w:p>
    <w:p>
      <w:pPr>
        <w:pStyle w:val="pStyle"/>
      </w:pPr>
      <w:r>
        <w:t xml:space="preserve">Вычислим значение функции в новой точке:  f(x</w:t>
      </w:r>
      <w:r>
        <w:rPr>
          <w:vertAlign w:val="superscript"/>
        </w:rPr>
        <w:t>1</w:t>
      </w:r>
      <w:r>
        <w:t xml:space="preserve">) = 0.16</w:t>
      </w:r>
    </w:p>
    <w:p>
      <w:pPr>
        <w:pStyle w:val="pStyle"/>
      </w:pPr>
      <w:r>
        <w:t xml:space="preserve">Поскольку f(x</w:t>
      </w:r>
      <w:r>
        <w:rPr>
          <w:vertAlign w:val="superscript"/>
        </w:rPr>
        <w:t>1</w:t>
      </w:r>
      <w:r>
        <w:t xml:space="preserve">) &lt; f(x</w:t>
      </w:r>
      <w:r>
        <w:rPr>
          <w:vertAlign w:val="superscript"/>
        </w:rPr>
        <w:t>0</w:t>
      </w:r>
      <w:r>
        <w:t xml:space="preserve">), то λ=1/2 = 1/2</w:t>
      </w:r>
    </w:p>
    <w:p>
      <w:pPr>
        <w:pStyle w:val="pStyle"/>
      </w:pPr>
      <w:r>
        <w:rPr>
          <w:b/>
        </w:rPr>
        <w:t>Итерация №2</w:t>
      </w:r>
      <w:r>
        <w:t xml:space="preserve">.</w:t>
      </w:r>
    </w:p>
    <w:p>
      <w:pPr>
        <w:pStyle w:val="pStyle"/>
      </w:pPr>
      <w:r>
        <w:t xml:space="preserve">Значение градиента в точке x</w:t>
      </w:r>
      <w:r>
        <w:rPr>
          <w:vertAlign w:val="superscript"/>
        </w:rPr>
        <w:t>1</w:t>
      </w:r>
      <w:r>
        <w:t xml:space="preserve">: ▽f(x</w:t>
      </w:r>
      <w:r>
        <w:rPr>
          <w:vertAlign w:val="superscript"/>
        </w:rPr>
        <w:t>1</w:t>
      </w:r>
      <w:r>
        <w:t xml:space="preserve">) = (0.8;0.8)</w:t>
      </w:r>
    </w:p>
    <w:p>
      <w:pPr>
        <w:pStyle w:val="pStyle"/>
      </w:pPr>
      <w:r>
        <w:t xml:space="preserve">Проверим критерий остановки:</w:t>
      </w:r>
    </w:p>
    <w:p>
      <w:pPr>
        <w:pStyle w:val="pStyle"/>
      </w:pPr>
      <w:r>
        <w:t xml:space="preserve">|▽f(X</w:t>
      </w:r>
      <w:r>
        <w:rPr>
          <w:vertAlign w:val="subscript"/>
        </w:rPr>
        <w:t>1</w:t>
      </w:r>
      <w:r>
        <w:t xml:space="preserve">)| = 1.1314&gt;0.1</w:t>
      </w:r>
    </w:p>
    <w:p>
      <w:pPr>
        <w:pStyle w:val="pStyle"/>
      </w:pPr>
      <w:r>
        <w:t xml:space="preserve">Вычислим значение функции в точке f(x</w:t>
      </w:r>
      <w:r>
        <w:rPr>
          <w:vertAlign w:val="superscript"/>
        </w:rPr>
        <w:t>1</w:t>
      </w:r>
      <w:r>
        <w:t xml:space="preserve">) = 0.16. Сделаем шаг вдоль направления антиградиента</w:t>
      </w:r>
    </w:p>
    <w:p>
      <w:pPr>
        <w:pStyle w:val="pStyle"/>
      </w:pPr>
      <w:r>
        <w:t xml:space="preserve">S</w:t>
      </w:r>
      <w:r>
        <w:rPr>
          <w:vertAlign w:val="superscript"/>
        </w:rPr>
        <w:t>2</w:t>
      </w:r>
      <w:r>
        <w:t xml:space="preserve"> = -[H</w:t>
      </w:r>
      <w:r>
        <w:rPr>
          <w:vertAlign w:val="superscript"/>
        </w:rPr>
        <w:t>1</w:t>
      </w:r>
      <w:r>
        <w:t xml:space="preserve">+λ</w:t>
      </w:r>
      <w:r>
        <w:rPr>
          <w:vertAlign w:val="superscript"/>
        </w:rPr>
        <w:t>1</w:t>
      </w:r>
      <w:r>
        <w:t xml:space="preserve">I]</w:t>
      </w:r>
      <w:r>
        <w:rPr>
          <w:vertAlign w:val="superscript"/>
        </w:rPr>
        <w:t>-1</w:t>
      </w:r>
      <w:r>
        <w:t xml:space="preserve">▽f(x</w:t>
      </w:r>
      <w:r>
        <w:rPr>
          <w:vertAlign w:val="superscript"/>
        </w:rPr>
        <w:t>1</w:t>
      </w:r>
      <w:r>
        <w:t xml:space="preserve">)</w:t>
      </w:r>
    </w:p>
    <w:p>
      <m:oMathPara>
        <m:oMath>
          <m:sSup>
            <m:e>
              <m:r>
                <m:t>S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sSup>
            <m:e>
              <m:d>
                <m:e>
                  <m:d>
                    <m:dPr>
                      <m:begChr m:val="|"/>
                      <m:endChr m:val="|"/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</m:mPr>
                        <m:mr>
                          <m:e>
                            <m:r>
                              <m:t>2</m:t>
                            </m:r>
                          </m:e>
                          <m:e>
                            <m:r>
                              <m:t>2</m:t>
                            </m:r>
                          </m:e>
                        </m:mr>
                        <m:mr>
                          <m:e>
                            <m:r>
                              <m:t>2</m:t>
                            </m:r>
                          </m:e>
                          <m:e>
                            <m:r>
                              <m:t>2</m:t>
                            </m:r>
                          </m:e>
                        </m:mr>
                      </m:m>
                    </m:e>
                  </m:d>
                  <m:r>
                    <m:t>+</m:t>
                  </m:r>
                  <m:f>
                    <m:num>
                      <m:r>
                        <m:t>1</m:t>
                      </m:r>
                    </m:num>
                    <m:den>
                      <m:r>
                        <m:t>2</m:t>
                      </m:r>
                    </m:den>
                  </m:f>
                  <m:r>
                    <m:t>∙</m:t>
                  </m:r>
                  <m:d>
                    <m:dPr>
                      <m:begChr m:val="|"/>
                      <m:endChr m:val="|"/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</m:mPr>
                        <m:mr>
                          <m:e>
                            <m:r>
                              <m:t>1</m:t>
                            </m:r>
                          </m:e>
                          <m:e>
                            <m:r>
                              <m:t>0</m:t>
                            </m:r>
                          </m:e>
                        </m:mr>
                        <m:mr>
                          <m:e>
                            <m:r>
                              <m:t>0</m:t>
                            </m:r>
                          </m:e>
                          <m:e>
                            <m:r>
                              <m:t>1</m:t>
                            </m:r>
                          </m:e>
                        </m:mr>
                      </m:m>
                    </m:e>
                  </m:d>
                </m:e>
              </m:d>
            </m:e>
            <m:sup>
              <m:r>
                <m:t>-1</m:t>
              </m:r>
            </m:sup>
          </m:sSup>
          <m:r>
            <m:t>∙</m:t>
          </m:r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r>
                      <m:t>0.8</m:t>
                    </m:r>
                  </m:e>
                </m:mr>
                <m:mr>
                  <m:e>
                    <m:r>
                      <m:t>0.8</m:t>
                    </m:r>
                  </m:e>
                </m:mr>
              </m:m>
            </m:e>
          </m:d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("/>
              <m:endChr m:val=")"/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</m:mPr>
                <m:mr>
                  <m:e>
                    <m:r>
                      <m:t>-0.178</m:t>
                    </m:r>
                  </m:e>
                  <m:e>
                    <m:r>
                      <m:t>-0.178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x</w:t>
      </w:r>
      <w:r>
        <w:rPr>
          <w:vertAlign w:val="superscript"/>
        </w:rPr>
        <w:t>2</w:t>
      </w:r>
      <w:r>
        <w:t xml:space="preserve"> = (0.2,0.2) + (-0.178,-0.178) = (0.0222,0.0222)</w:t>
      </w:r>
    </w:p>
    <w:p>
      <w:pPr>
        <w:pStyle w:val="pStyle"/>
      </w:pPr>
      <w:r>
        <w:t xml:space="preserve">Вычислим значение функции в новой точке:  f(x</w:t>
      </w:r>
      <w:r>
        <w:rPr>
          <w:vertAlign w:val="superscript"/>
        </w:rPr>
        <w:t>2</w:t>
      </w:r>
      <w:r>
        <w:t xml:space="preserve">) = 0.00198</w:t>
      </w:r>
    </w:p>
    <w:p>
      <w:pPr>
        <w:pStyle w:val="pStyle"/>
      </w:pPr>
      <w:r>
        <w:t xml:space="preserve">Поскольку f(x</w:t>
      </w:r>
      <w:r>
        <w:rPr>
          <w:vertAlign w:val="superscript"/>
        </w:rPr>
        <w:t>2</w:t>
      </w:r>
      <w:r>
        <w:t xml:space="preserve">) &lt; f(x</w:t>
      </w:r>
      <w:r>
        <w:rPr>
          <w:vertAlign w:val="superscript"/>
        </w:rPr>
        <w:t>1</w:t>
      </w:r>
      <w:r>
        <w:t xml:space="preserve">), то λ=1/2/2 = 1/4</w:t>
      </w:r>
    </w:p>
    <w:p>
      <w:pPr>
        <w:pStyle w:val="pStyle"/>
      </w:pPr>
      <w:r>
        <w:rPr>
          <w:b/>
        </w:rPr>
        <w:t>Итерация №3</w:t>
      </w:r>
      <w:r>
        <w:t xml:space="preserve">.</w:t>
      </w:r>
    </w:p>
    <w:p>
      <w:pPr>
        <w:pStyle w:val="pStyle"/>
      </w:pPr>
      <w:r>
        <w:t xml:space="preserve">Значение градиента в точке x</w:t>
      </w:r>
      <w:r>
        <w:rPr>
          <w:vertAlign w:val="superscript"/>
        </w:rPr>
        <w:t>2</w:t>
      </w:r>
      <w:r>
        <w:t xml:space="preserve">: ▽f(x</w:t>
      </w:r>
      <w:r>
        <w:rPr>
          <w:vertAlign w:val="superscript"/>
        </w:rPr>
        <w:t>2</w:t>
      </w:r>
      <w:r>
        <w:t xml:space="preserve">) = (0.0889;0.0889)</w:t>
      </w:r>
    </w:p>
    <w:p>
      <w:pPr>
        <w:pStyle w:val="pStyle"/>
      </w:pPr>
      <w:r>
        <w:t xml:space="preserve">Проверим критерий остановки:</w:t>
      </w:r>
    </w:p>
    <w:p>
      <w:pPr>
        <w:pStyle w:val="pStyle"/>
      </w:pPr>
      <w:r>
        <w:t xml:space="preserve">|▽f(X</w:t>
      </w:r>
      <w:r>
        <w:rPr>
          <w:vertAlign w:val="subscript"/>
        </w:rPr>
        <w:t>2</w:t>
      </w:r>
      <w:r>
        <w:t xml:space="preserve">)| = 0.1257&gt;0.1</w:t>
      </w:r>
    </w:p>
    <w:p>
      <w:pPr>
        <w:pStyle w:val="pStyle"/>
      </w:pPr>
      <w:r>
        <w:t xml:space="preserve">Вычислим значение функции в точке f(x</w:t>
      </w:r>
      <w:r>
        <w:rPr>
          <w:vertAlign w:val="superscript"/>
        </w:rPr>
        <w:t>2</w:t>
      </w:r>
      <w:r>
        <w:t xml:space="preserve">) = 0.00198. Сделаем шаг вдоль направления антиградиента</w:t>
      </w:r>
    </w:p>
    <w:p>
      <w:pPr>
        <w:pStyle w:val="pStyle"/>
      </w:pPr>
      <w:r>
        <w:t xml:space="preserve">S</w:t>
      </w:r>
      <w:r>
        <w:rPr>
          <w:vertAlign w:val="superscript"/>
        </w:rPr>
        <w:t>3</w:t>
      </w:r>
      <w:r>
        <w:t xml:space="preserve"> = -[H</w:t>
      </w:r>
      <w:r>
        <w:rPr>
          <w:vertAlign w:val="superscript"/>
        </w:rPr>
        <w:t>2</w:t>
      </w:r>
      <w:r>
        <w:t xml:space="preserve">+λ</w:t>
      </w:r>
      <w:r>
        <w:rPr>
          <w:vertAlign w:val="superscript"/>
        </w:rPr>
        <w:t>2</w:t>
      </w:r>
      <w:r>
        <w:t xml:space="preserve">I]</w:t>
      </w:r>
      <w:r>
        <w:rPr>
          <w:vertAlign w:val="superscript"/>
        </w:rPr>
        <w:t>-1</w:t>
      </w:r>
      <w:r>
        <w:t xml:space="preserve">▽f(x</w:t>
      </w:r>
      <w:r>
        <w:rPr>
          <w:vertAlign w:val="superscript"/>
        </w:rPr>
        <w:t>2</w:t>
      </w:r>
      <w:r>
        <w:t xml:space="preserve">)</w:t>
      </w:r>
    </w:p>
    <w:p>
      <m:oMathPara>
        <m:oMath>
          <m:sSup>
            <m:e>
              <m:r>
                <m:t>S</m:t>
              </m:r>
            </m:e>
            <m:sup>
              <m:r>
                <m:t>3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sSup>
            <m:e>
              <m:d>
                <m:e>
                  <m:d>
                    <m:dPr>
                      <m:begChr m:val="|"/>
                      <m:endChr m:val="|"/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</m:mPr>
                        <m:mr>
                          <m:e>
                            <m:r>
                              <m:t>2</m:t>
                            </m:r>
                          </m:e>
                          <m:e>
                            <m:r>
                              <m:t>2</m:t>
                            </m:r>
                          </m:e>
                        </m:mr>
                        <m:mr>
                          <m:e>
                            <m:r>
                              <m:t>2</m:t>
                            </m:r>
                          </m:e>
                          <m:e>
                            <m:r>
                              <m:t>2</m:t>
                            </m:r>
                          </m:e>
                        </m:mr>
                      </m:m>
                    </m:e>
                  </m:d>
                  <m:r>
                    <m:t>+</m:t>
                  </m:r>
                  <m:f>
                    <m:num>
                      <m:r>
                        <m:t>1</m:t>
                      </m:r>
                    </m:num>
                    <m:den>
                      <m:r>
                        <m:t>4</m:t>
                      </m:r>
                    </m:den>
                  </m:f>
                  <m:r>
                    <m:t>∙</m:t>
                  </m:r>
                  <m:d>
                    <m:dPr>
                      <m:begChr m:val="|"/>
                      <m:endChr m:val="|"/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</m:mPr>
                        <m:mr>
                          <m:e>
                            <m:r>
                              <m:t>1</m:t>
                            </m:r>
                          </m:e>
                          <m:e>
                            <m:r>
                              <m:t>0</m:t>
                            </m:r>
                          </m:e>
                        </m:mr>
                        <m:mr>
                          <m:e>
                            <m:r>
                              <m:t>0</m:t>
                            </m:r>
                          </m:e>
                          <m:e>
                            <m:r>
                              <m:t>1</m:t>
                            </m:r>
                          </m:e>
                        </m:mr>
                      </m:m>
                    </m:e>
                  </m:d>
                </m:e>
              </m:d>
            </m:e>
            <m:sup>
              <m:r>
                <m:t>-1</m:t>
              </m:r>
            </m:sup>
          </m:sSup>
          <m:r>
            <m:t>∙</m:t>
          </m:r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r>
                      <m:t>0.0889</m:t>
                    </m:r>
                  </m:e>
                </m:mr>
                <m:mr>
                  <m:e>
                    <m:r>
                      <m:t>0.0889</m:t>
                    </m:r>
                  </m:e>
                </m:mr>
              </m:m>
            </m:e>
          </m:d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("/>
              <m:endChr m:val=")"/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</m:mPr>
                <m:mr>
                  <m:e>
                    <m:r>
                      <m:t>-0.0209</m:t>
                    </m:r>
                  </m:e>
                  <m:e>
                    <m:r>
                      <m:t>-0.0209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x</w:t>
      </w:r>
      <w:r>
        <w:rPr>
          <w:vertAlign w:val="superscript"/>
        </w:rPr>
        <w:t>3</w:t>
      </w:r>
      <w:r>
        <w:t xml:space="preserve"> = (0.0222,0.0222) + (-0.0209,-0.0209) = (0.00131,0.00131)</w:t>
      </w:r>
    </w:p>
    <w:p>
      <w:pPr>
        <w:pStyle w:val="pStyle"/>
      </w:pPr>
      <w:r>
        <w:t xml:space="preserve">Вычислим значение функции в новой точке:  f(x</w:t>
      </w:r>
      <w:r>
        <w:rPr>
          <w:vertAlign w:val="superscript"/>
        </w:rPr>
        <w:t>3</w:t>
      </w:r>
      <w:r>
        <w:t xml:space="preserve">) = 7.0E-6</w:t>
      </w:r>
    </w:p>
    <w:p>
      <w:pPr>
        <w:pStyle w:val="pStyle"/>
      </w:pPr>
      <w:r>
        <w:t xml:space="preserve">Поскольку f(x</w:t>
      </w:r>
      <w:r>
        <w:rPr>
          <w:vertAlign w:val="superscript"/>
        </w:rPr>
        <w:t>3</w:t>
      </w:r>
      <w:r>
        <w:t xml:space="preserve">) &lt; f(x</w:t>
      </w:r>
      <w:r>
        <w:rPr>
          <w:vertAlign w:val="superscript"/>
        </w:rPr>
        <w:t>2</w:t>
      </w:r>
      <w:r>
        <w:t xml:space="preserve">), то λ=1/4/2 = 1/8</w:t>
      </w:r>
    </w:p>
    <w:p>
      <w:pPr>
        <w:pStyle w:val="pStyle"/>
      </w:pPr>
      <w:r>
        <w:rPr>
          <w:b/>
        </w:rPr>
        <w:t>Итерация №4</w:t>
      </w:r>
      <w:r>
        <w:t xml:space="preserve">.</w:t>
      </w:r>
    </w:p>
    <w:p>
      <w:pPr>
        <w:pStyle w:val="pStyle"/>
      </w:pPr>
      <w:r>
        <w:t xml:space="preserve">Значение градиента в точке x</w:t>
      </w:r>
      <w:r>
        <w:rPr>
          <w:vertAlign w:val="superscript"/>
        </w:rPr>
        <w:t>3</w:t>
      </w:r>
      <w:r>
        <w:t xml:space="preserve">: ▽f(x</w:t>
      </w:r>
      <w:r>
        <w:rPr>
          <w:vertAlign w:val="superscript"/>
        </w:rPr>
        <w:t>3</w:t>
      </w:r>
      <w:r>
        <w:t xml:space="preserve">) = (0.00523;0.00523)</w:t>
      </w:r>
    </w:p>
    <w:p>
      <w:pPr>
        <w:pStyle w:val="pStyle"/>
      </w:pPr>
      <w:r>
        <w:t xml:space="preserve">Проверим критерий остановки:</w:t>
      </w:r>
    </w:p>
    <w:p>
      <w:pPr>
        <w:pStyle w:val="pStyle"/>
      </w:pPr>
      <w:r>
        <w:t xml:space="preserve">|▽f(X</w:t>
      </w:r>
      <w:r>
        <w:rPr>
          <w:vertAlign w:val="subscript"/>
        </w:rPr>
        <w:t>3</w:t>
      </w:r>
      <w:r>
        <w:t xml:space="preserve">)| = 0.00739&lt;0.1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Метод Марквардта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Поиск минимума функции методом Ньютона</w:t>
        </w:r>
      </w:hyperlink>
    </w:p>
    <w:p>
      <w:hyperlink r:id="rId9" w:history="1">
        <w:r>
          <w:rPr>
            <w:color w:val="0000FF"/>
            <w:u w:val="single"/>
          </w:rPr>
          <w:t xml:space="preserve">Метод наискорейшего спуска</w:t>
        </w:r>
      </w:hyperlink>
    </w:p>
    <w:p>
      <w:hyperlink r:id="rId10" w:history="1">
        <w:r>
          <w:rPr>
            <w:color w:val="0000FF"/>
            <w:u w:val="single"/>
          </w:rPr>
          <w:t xml:space="preserve">Метод Фибоначчи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Вычислительная математика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Метод множителей Лагранжа</w:t>
        </w:r>
      </w:hyperlink>
    </w:p>
    <w:p>
      <w:hyperlink r:id="rId13" w:history="1">
        <w:r>
          <w:rPr>
            <w:color w:val="0000FF"/>
            <w:u w:val="single"/>
          </w:rPr>
          <w:t xml:space="preserve">Условия Куна-Таккера</w:t>
        </w:r>
      </w:hyperlink>
    </w:p>
    <w:p>
      <w:hyperlink r:id="rId14" w:history="1">
        <w:r>
          <w:rPr>
            <w:color w:val="0000FF"/>
            <w:u w:val="single"/>
          </w:rPr>
          <w:t xml:space="preserve">Матрица Гессе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optim/marquardt.php" TargetMode="External"/>
  <Relationship Id="rId8" Type="http://schemas.openxmlformats.org/officeDocument/2006/relationships/hyperlink" Target="https://math.semestr.ru/optim/method-newton.php" TargetMode="External"/>
  <Relationship Id="rId9" Type="http://schemas.openxmlformats.org/officeDocument/2006/relationships/hyperlink" Target="https://math.semestr.ru/optim/steepest-descent.php" TargetMode="External"/>
  <Relationship Id="rId10" Type="http://schemas.openxmlformats.org/officeDocument/2006/relationships/hyperlink" Target="https://math.semestr.ru/optim/fibonacci.php" TargetMode="External"/>
  <Relationship Id="rId11" Type="http://schemas.openxmlformats.org/officeDocument/2006/relationships/hyperlink" Target="https://math.semestr.ru/optim/computational-mathematics.php" TargetMode="External"/>
  <Relationship Id="rId12" Type="http://schemas.openxmlformats.org/officeDocument/2006/relationships/hyperlink" Target="https://math.semestr.ru/math/lagrange.php" TargetMode="External"/>
  <Relationship Id="rId13" Type="http://schemas.openxmlformats.org/officeDocument/2006/relationships/hyperlink" Target="https://math.semestr.ru/optim/tucker.php" TargetMode="External"/>
  <Relationship Id="rId14" Type="http://schemas.openxmlformats.org/officeDocument/2006/relationships/hyperlink" Target="https://math.semestr.ru/optim/hessian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2024-08-15T11:45:00+03:00</dcterms:created>
  <dcterms:modified xsi:type="dcterms:W3CDTF">2024-08-15T11:45:00+03:00</dcterms:modified>
  <dc:title>Метод Марквардта</dc:title>
  <dc:description>https://math.semestr.ru/optim/marquardt.php</dc:description>
  <dc:subject>Метод Марквардта</dc:subject>
  <cp:keywords>Метод Марквардта</cp:keywords>
  <cp:category>Метод Марквардта</cp:category>
</cp:coreProperties>
</file>