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Формула Симпсона основана на замене подынтегральной функции f(x) на отрезке [a, b] дугой параболы, т.е. функция f(x) аппроксимируется параболой вида: P(x)=αx</w:t>
      </w:r>
      <w:r>
        <w:rPr>
          <w:vertAlign w:val="superscript"/>
        </w:rPr>
        <w:t>2</w:t>
      </w:r>
      <w:r>
        <w:t xml:space="preserve"> + βx + γ.</w:t>
      </w:r>
    </w:p>
    <w:p>
      <w:pPr>
        <w:pStyle w:val="pStyle"/>
      </w:pPr>
      <w:r>
        <w:t xml:space="preserve">Разобъем отрезок [a, b] на четное число равных отрезков  n = 2m, при этом точки x</w:t>
      </w:r>
      <w:r>
        <w:rPr>
          <w:vertAlign w:val="subscript"/>
        </w:rPr>
        <w:t>0</w:t>
      </w:r>
      <w:r>
        <w:t xml:space="preserve">, x</w:t>
      </w:r>
      <w:r>
        <w:rPr>
          <w:vertAlign w:val="subscript"/>
        </w:rPr>
        <w:t>2</w:t>
      </w:r>
      <w:r>
        <w:t xml:space="preserve">, x</w:t>
      </w:r>
      <w:r>
        <w:rPr>
          <w:vertAlign w:val="subscript"/>
        </w:rPr>
        <w:t>4</w:t>
      </w:r>
      <w:r>
        <w:t xml:space="preserve">, ... , x</w:t>
      </w:r>
      <w:r>
        <w:rPr>
          <w:vertAlign w:val="subscript"/>
        </w:rPr>
        <w:t>n-2</w:t>
      </w:r>
      <w:r>
        <w:t xml:space="preserve">, x</w:t>
      </w:r>
      <w:r>
        <w:rPr>
          <w:vertAlign w:val="subscript"/>
        </w:rPr>
        <w:t>n</w:t>
      </w:r>
      <w:r>
        <w:t xml:space="preserve"> - точки деления (x</w:t>
      </w:r>
      <w:r>
        <w:rPr>
          <w:vertAlign w:val="subscript"/>
        </w:rPr>
        <w:t>0</w:t>
      </w:r>
      <w:r>
        <w:t xml:space="preserve"> = a, x</w:t>
      </w:r>
      <w:r>
        <w:rPr>
          <w:vertAlign w:val="subscript"/>
        </w:rPr>
        <w:t>n</w:t>
      </w:r>
      <w:r>
        <w:t xml:space="preserve"> = b). Обозначим через 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5</w:t>
      </w:r>
      <w:r>
        <w:t xml:space="preserve">, ... середины отрезков [x</w:t>
      </w:r>
      <w:r>
        <w:rPr>
          <w:vertAlign w:val="subscript"/>
        </w:rPr>
        <w:t>0</w:t>
      </w:r>
      <w:r>
        <w:t xml:space="preserve">, x</w:t>
      </w:r>
      <w:r>
        <w:rPr>
          <w:vertAlign w:val="subscript"/>
        </w:rPr>
        <w:t>2</w:t>
      </w:r>
      <w:r>
        <w:t xml:space="preserve">], [x</w:t>
      </w:r>
      <w:r>
        <w:rPr>
          <w:vertAlign w:val="subscript"/>
        </w:rPr>
        <w:t>2</w:t>
      </w:r>
      <w:r>
        <w:t xml:space="preserve">, x</w:t>
      </w:r>
      <w:r>
        <w:rPr>
          <w:vertAlign w:val="subscript"/>
        </w:rPr>
        <w:t>4</w:t>
      </w:r>
      <w:r>
        <w:t xml:space="preserve">], [x</w:t>
      </w:r>
      <w:r>
        <w:rPr>
          <w:vertAlign w:val="subscript"/>
        </w:rPr>
        <w:t>4</w:t>
      </w:r>
      <w:r>
        <w:t xml:space="preserve">, x</w:t>
      </w:r>
      <w:r>
        <w:rPr>
          <w:vertAlign w:val="subscript"/>
        </w:rPr>
        <w:t>6</w:t>
      </w:r>
      <w:r>
        <w:t xml:space="preserve">] и т.д. Применив для каждого отрезка разбиения элементарную формулу Симпсона, получим формулу парабол.</w:t>
      </w:r>
    </w:p>
    <w:p>
      <w:pPr>
        <w:pStyle w:val="pStyle"/>
      </w:pPr>
      <w:r>
        <w:rPr>
          <w:b/>
        </w:rPr>
        <w:t>Формула Симпсона</w:t>
      </w:r>
      <w:r>
        <w:t xml:space="preserve">:</w:t>
      </w:r>
    </w:p>
    <w:p>
      <m:oMathPara>
        <m:oMath>
          <m:nary>
            <m:naryPr>
              <m:limLoc m:val="undOvr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f(x) dx</m:t>
              </m:r>
            </m:e>
          </m:nary>
          <m:r>
            <m:t> ≈  </m:t>
          </m:r>
          <m:f>
            <m:num>
              <m:r>
                <m:t>2h</m:t>
              </m:r>
            </m:num>
            <m:den>
              <m:r>
                <m:t>6</m:t>
              </m:r>
            </m:den>
          </m:f>
          <m:r>
            <m:t> </m:t>
          </m:r>
          <m:sSub>
            <m:e>
              <m:r>
                <m:t>[y</m:t>
              </m:r>
            </m:e>
            <m:sub>
              <m:r>
                <m:t>0</m:t>
              </m:r>
            </m:sub>
          </m:sSub>
          <m:r>
            <m:t> + </m:t>
          </m:r>
          <m:sSub>
            <m:e>
              <m:r>
                <m:t>y</m:t>
              </m:r>
            </m:e>
            <m:sub>
              <m:r>
                <m:t>n</m:t>
              </m:r>
            </m:sub>
          </m:sSub>
          <m:r>
            <m:t> + 4(</m:t>
          </m:r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 + </m:t>
          </m:r>
          <m:sSub>
            <m:e>
              <m:r>
                <m:t>y</m:t>
              </m:r>
            </m:e>
            <m:sub>
              <m:r>
                <m:t>3</m:t>
              </m:r>
            </m:sub>
          </m:sSub>
          <m:r>
            <m:t> + ... + </m:t>
          </m:r>
          <m:sSub>
            <m:e>
              <m:r>
                <m:t>y</m:t>
              </m:r>
            </m:e>
            <m:sub>
              <m:r>
                <m:t>n-1</m:t>
              </m:r>
            </m:sub>
          </m:sSub>
          <m:r>
            <m:t>) + 2(</m:t>
          </m:r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 + </m:t>
          </m:r>
          <m:sSub>
            <m:e>
              <m:r>
                <m:t>y</m:t>
              </m:r>
            </m:e>
            <m:sub>
              <m:r>
                <m:t>4</m:t>
              </m:r>
            </m:sub>
          </m:sSub>
          <m:r>
            <m:t> + ... + </m:t>
          </m:r>
          <m:sSub>
            <m:e>
              <m:r>
                <m:t>y</m:t>
              </m:r>
            </m:e>
            <m:sub>
              <m:r>
                <m:t>n-2</m:t>
              </m:r>
            </m:sub>
          </m:sSub>
          <m:r>
            <m:t>)]</m:t>
          </m:r>
        </m:oMath>
      </m:oMathPara>
    </w:p>
    <w:p>
      <m:oMathPara>
        <m:oMath>
          <m:r>
            <m:t>h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b-a</m:t>
              </m:r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1.6-0.8</m:t>
              </m:r>
            </m:num>
            <m:den>
              <m:r>
                <m:t>10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0.08</m:t>
          </m:r>
        </m:oMath>
      </m:oMathPara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i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i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i</w:t>
            </w:r>
          </w:p>
        </w:tc>
      </w:tr>
      <w:tr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0.8</w:t>
            </w:r>
          </w:p>
        </w:tc>
        <w:tc>
          <w:tcPr>
            <w:tcW w:w="1200" w:type="dxa"/>
          </w:tcPr>
          <w:p>
            <w:r>
              <w:t xml:space="preserve">0.4847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0.88</w:t>
            </w:r>
          </w:p>
        </w:tc>
        <w:tc>
          <w:tcPr>
            <w:tcW w:w="1200" w:type="dxa"/>
          </w:tcPr>
          <w:p>
            <w:r>
              <w:t xml:space="preserve">0.6582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0.96</w:t>
            </w:r>
          </w:p>
        </w:tc>
        <w:tc>
          <w:tcPr>
            <w:tcW w:w="1200" w:type="dxa"/>
          </w:tcPr>
          <w:p>
            <w:r>
              <w:t xml:space="preserve">0.8531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1.04</w:t>
            </w:r>
          </w:p>
        </w:tc>
        <w:tc>
          <w:tcPr>
            <w:tcW w:w="1200" w:type="dxa"/>
          </w:tcPr>
          <w:p>
            <w:r>
              <w:t xml:space="preserve">1.0702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1.12</w:t>
            </w:r>
          </w:p>
        </w:tc>
        <w:tc>
          <w:tcPr>
            <w:tcW w:w="1200" w:type="dxa"/>
          </w:tcPr>
          <w:p>
            <w:r>
              <w:t xml:space="preserve">1.3099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1.2</w:t>
            </w:r>
          </w:p>
        </w:tc>
        <w:tc>
          <w:tcPr>
            <w:tcW w:w="1200" w:type="dxa"/>
          </w:tcPr>
          <w:p>
            <w:r>
              <w:t xml:space="preserve">1.5719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1.28</w:t>
            </w:r>
          </w:p>
        </w:tc>
        <w:tc>
          <w:tcPr>
            <w:tcW w:w="1200" w:type="dxa"/>
          </w:tcPr>
          <w:p>
            <w:r>
              <w:t xml:space="preserve">1.8555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1.36</w:t>
            </w:r>
          </w:p>
        </w:tc>
        <w:tc>
          <w:tcPr>
            <w:tcW w:w="1200" w:type="dxa"/>
          </w:tcPr>
          <w:p>
            <w:r>
              <w:t xml:space="preserve">2.1595</w:t>
            </w:r>
          </w:p>
        </w:tc>
      </w:tr>
      <w:tr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200" w:type="dxa"/>
          </w:tcPr>
          <w:p>
            <w:r>
              <w:t xml:space="preserve">1.44</w:t>
            </w:r>
          </w:p>
        </w:tc>
        <w:tc>
          <w:tcPr>
            <w:tcW w:w="1200" w:type="dxa"/>
          </w:tcPr>
          <w:p>
            <w:r>
              <w:t xml:space="preserve">2.4821</w:t>
            </w:r>
          </w:p>
        </w:tc>
      </w:tr>
      <w:tr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200" w:type="dxa"/>
          </w:tcPr>
          <w:p>
            <w:r>
              <w:t xml:space="preserve">1.52</w:t>
            </w:r>
          </w:p>
        </w:tc>
        <w:tc>
          <w:tcPr>
            <w:tcW w:w="1200" w:type="dxa"/>
          </w:tcPr>
          <w:p>
            <w:r>
              <w:t xml:space="preserve">2.8208</w:t>
            </w:r>
          </w:p>
        </w:tc>
      </w:tr>
      <w:tr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200" w:type="dxa"/>
          </w:tcPr>
          <w:p>
            <w:r>
              <w:t xml:space="preserve">1.6</w:t>
            </w:r>
          </w:p>
        </w:tc>
        <w:tc>
          <w:tcPr>
            <w:tcW w:w="1200" w:type="dxa"/>
          </w:tcPr>
          <w:p>
            <w:r>
              <w:t xml:space="preserve">3.1727</w:t>
            </w:r>
          </w:p>
        </w:tc>
      </w:tr>
    </w:tbl>
    <w:p>
      <m:oMathPara>
        <m:oMath>
          <m:nary>
            <m:naryPr>
              <m:limLoc m:val="undOvr"/>
            </m:naryPr>
            <m:sub>
              <m:r>
                <m:t>0.8</m:t>
              </m:r>
            </m:sub>
            <m:sup>
              <m:r>
                <m:t>1.6</m:t>
              </m:r>
            </m:sup>
            <m:e>
              <m:r>
                <m:t>(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+1)∙</m:t>
              </m:r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x-0.5</m:t>
                      </m:r>
                    </m:e>
                  </m:d>
                </m:e>
              </m:func>
              <m:r>
                <m:t>∙dx</m:t>
              </m:r>
            </m:e>
          </m:nary>
        </m:oMath>
      </m:oMathPara>
      <m:oMathPara>
        <m:oMath>
          <m:r>
            <m:t>≈</m:t>
          </m:r>
        </m:oMath>
      </m:oMathPara>
      <m:oMathPara>
        <m:oMath>
          <m:r>
            <m:t>2∙</m:t>
          </m:r>
          <m:f>
            <m:num>
              <m:r>
                <m:t>0.08</m:t>
              </m:r>
            </m:num>
            <m:den>
              <m:r>
                <m:t>6</m:t>
              </m:r>
            </m:den>
          </m:f>
          <m:r>
            <m:t>∙(0.484653 + 3.172698 + 4∙8.280644 + 2∙6.500619)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0.08</m:t>
              </m:r>
            </m:num>
            <m:den>
              <m:r>
                <m:t>3</m:t>
              </m:r>
            </m:den>
          </m:f>
          <m:r>
            <m:t>∙49.781168</m:t>
          </m:r>
        </m:oMath>
      </m:oMathPara>
      <m:oMathPara>
        <m:oMath>
          <m:r>
            <m:t>=</m:t>
          </m:r>
        </m:oMath>
      </m:oMathPara>
      <m:oMathPara>
        <m:oMath>
          <m:r>
            <m:t>1.327498</m:t>
          </m:r>
        </m:oMath>
      </m:oMathPara>
    </w:p>
    <w:p>
      <w:pPr>
        <w:pStyle w:val="pStyle"/>
      </w:pPr>
      <w:r>
        <w:t xml:space="preserve">Остаточный член квадратурной формулы:</w:t>
      </w:r>
    </w:p>
    <w:p>
      <m:oMathPara>
        <m:oMath>
          <m:sSub>
            <m:e>
              <m:r>
                <m:t>R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 </m:t>
          </m:r>
          <m:f>
            <m:num>
              <m:r>
                <m:t>b-a</m:t>
              </m:r>
            </m:num>
            <m:den>
              <m:r>
                <m:t>180</m:t>
              </m:r>
            </m:den>
          </m:f>
          <m:r>
            <m:t>∙</m:t>
          </m:r>
          <m:sSup>
            <m:e>
              <m:r>
                <m:t>h</m:t>
              </m:r>
            </m:e>
            <m:sup>
              <m:r>
                <m:t>4</m:t>
              </m:r>
            </m:sup>
          </m:sSup>
          <m:r>
            <m:t>∙</m:t>
          </m:r>
          <m:sSup>
            <m:e>
              <m:r>
                <m:t>f</m:t>
              </m:r>
            </m:e>
            <m:sup>
              <m:r>
                <m:t>(4)</m:t>
              </m:r>
            </m:sup>
          </m:sSup>
          <m:r>
            <m:t>(c)</m:t>
          </m:r>
        </m:oMath>
      </m:oMathPara>
    </w:p>
    <w:p>
      <m:oMathPara>
        <m:oMath>
          <m:r>
            <m:t>f</m:t>
          </m:r>
          <m:r>
            <m:t>(4)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-8∙x∙</m:t>
          </m:r>
          <m:func>
            <m:fName>
              <m:r>
                <m:t>cos</m:t>
              </m:r>
            </m:fName>
            <m:e>
              <m:d>
                <m:e>
                  <m:r>
                    <m:t>x-0.5</m:t>
                  </m:r>
                </m:e>
              </m:d>
            </m:e>
          </m:func>
          <m:r>
            <m:t>+(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+1)∙</m:t>
          </m:r>
          <m:func>
            <m:fName>
              <m:r>
                <m:t>sin</m:t>
              </m:r>
            </m:fName>
            <m:e>
              <m:d>
                <m:e>
                  <m:r>
                    <m:t>x-0.5</m:t>
                  </m:r>
                </m:e>
              </m:d>
            </m:e>
          </m:func>
          <m:r>
            <m:t>-12∙</m:t>
          </m:r>
          <m:func>
            <m:fName>
              <m:r>
                <m:t>sin</m:t>
              </m:r>
            </m:fName>
            <m:e>
              <m:d>
                <m:e>
                  <m:r>
                    <m:t>x-0.5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Найдем максимальное значение четвертой производной функции на интервале [0.8;1.6].</w:t>
      </w:r>
    </w:p>
    <w:p>
      <w:r>
        <w:t xml:space="preserve">max[f ''(x)] = max(-8∙x∙cos(x-0.5)+(x^2+1)∙sin(x-0.5)-12∙sin(x-0.5)), x[0.8;1.6] = -9.1757</w:t>
      </w:r>
    </w:p>
    <w:p>
      <m:oMathPara>
        <m:oMath>
          <m:sSub>
            <m:e>
              <m:r>
                <m:t>R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 </m:t>
          </m:r>
          <m:f>
            <m:num>
              <m:r>
                <m:t>b-a</m:t>
              </m:r>
            </m:num>
            <m:den>
              <m:r>
                <m:t>180</m:t>
              </m:r>
            </m:den>
          </m:f>
          <m:r>
            <m:t>∙</m:t>
          </m:r>
          <m:sSup>
            <m:e>
              <m:r>
                <m:t>h</m:t>
              </m:r>
            </m:e>
            <m:sup>
              <m:r>
                <m:t>4</m:t>
              </m:r>
            </m:sup>
          </m:sSup>
          <m:r>
            <m:t>∙</m:t>
          </m:r>
          <m:sSup>
            <m:e>
              <m:r>
                <m:t>f</m:t>
              </m:r>
            </m:e>
            <m:sup>
              <m:r>
                <m:t>(4)</m:t>
              </m:r>
            </m:sup>
          </m:sSup>
          <m:r>
            <m:t>(c)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1.6-0.8</m:t>
              </m:r>
            </m:num>
            <m:den>
              <m:r>
                <m:t>180</m:t>
              </m:r>
            </m:den>
          </m:f>
          <m:r>
            <m:t>∙</m:t>
          </m:r>
          <m:sSup>
            <m:e>
              <m:r>
                <m:t>0.08</m:t>
              </m:r>
            </m:e>
            <m:sup>
              <m:r>
                <m:t>4</m:t>
              </m:r>
            </m:sup>
          </m:sSup>
          <m:r>
            <m:t>∙(-9.1757)</m:t>
          </m:r>
        </m:oMath>
      </m:oMathPara>
      <m:oMathPara>
        <m:oMath>
          <m:r>
            <m:t>=</m:t>
          </m:r>
        </m:oMath>
      </m:oMathPara>
      <m:oMathPara>
        <m:oMath>
          <m:r>
            <m:t>2.0E-6</m:t>
          </m:r>
        </m:oMath>
      </m:oMathPara>
    </w:p>
    <w:p>
      <w:pPr>
        <w:pStyle w:val="pStyle"/>
      </w:pPr>
      <w:r>
        <w:t xml:space="preserve">Таким образом, I = 1.327498 ± 2.0E-6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Формула Симпсона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Ньютона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золотого сечения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Формула трапеции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Зейделя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simpson.php" TargetMode="External"/>
  <Relationship Id="rId8" Type="http://schemas.openxmlformats.org/officeDocument/2006/relationships/hyperlink" Target="https://math.semestr.ru/optim/newton.php" TargetMode="External"/>
  <Relationship Id="rId9" Type="http://schemas.openxmlformats.org/officeDocument/2006/relationships/hyperlink" Target="https://math.semestr.ru/optim/golden.php" TargetMode="External"/>
  <Relationship Id="rId10" Type="http://schemas.openxmlformats.org/officeDocument/2006/relationships/hyperlink" Target="https://math.semestr.ru/optim/fibonacci.php" TargetMode="External"/>
  <Relationship Id="rId11" Type="http://schemas.openxmlformats.org/officeDocument/2006/relationships/hyperlink" Target="https://math.semestr.ru/optim/computational-mathematics.php" TargetMode="External"/>
  <Relationship Id="rId12" Type="http://schemas.openxmlformats.org/officeDocument/2006/relationships/hyperlink" Target="https://math.semestr.ru/optim/trapezoid-formula.php" TargetMode="External"/>
  <Relationship Id="rId13" Type="http://schemas.openxmlformats.org/officeDocument/2006/relationships/hyperlink" Target="https://math.semestr.ru/optim/zeide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2024-09-07T16:06:00+03:00</dcterms:created>
  <dcterms:modified xsi:type="dcterms:W3CDTF">2024-09-07T16:06:00+03:00</dcterms:modified>
  <dc:title>Формула Симпсона</dc:title>
  <dc:description>https://math.semestr.ru/optim/simpson.php</dc:description>
  <dc:subject>Формула Симпсона</dc:subject>
  <cp:keywords>Формула Симпсона</cp:keywords>
  <cp:category>Формула Симпсона</cp:category>
</cp:coreProperties>
</file>