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b/>
        </w:rPr>
        <w:t>Метод Зейделя</w:t>
      </w:r>
      <w:r>
        <w:t xml:space="preserve">.</w:t>
      </w:r>
    </w:p>
    <w:p>
      <w:pPr>
        <w:pStyle w:val="pStyle"/>
      </w:pPr>
      <w:r>
        <w:t xml:space="preserve">Метод Зейделя представляет собой модификацию метода простой итераций.</w:t>
      </w:r>
    </w:p>
    <w:p>
      <w:pPr>
        <w:pStyle w:val="pStyle"/>
      </w:pPr>
      <w:r>
        <w:t xml:space="preserve">Имеем СЛАУ: A x =b    (1)</w:t>
      </w:r>
    </w:p>
    <w:p>
      <w:pPr>
        <w:pStyle w:val="pStyle"/>
      </w:pPr>
      <w:r>
        <w:t xml:space="preserve">Предполагая, что a</w:t>
      </w:r>
      <w:r>
        <w:rPr>
          <w:vertAlign w:val="subscript"/>
        </w:rPr>
        <w:t>ii</w:t>
      </w:r>
      <w:r>
        <w:t xml:space="preserve"> ≠ 0 разрешим новое уравнение системы (1) относительно x</w:t>
      </w:r>
      <w:r>
        <w:rPr>
          <w:vertAlign w:val="subscript"/>
        </w:rPr>
        <w:t>1</w:t>
      </w:r>
      <w:r>
        <w:t xml:space="preserve">, второе – относительно x</w:t>
      </w:r>
      <w:r>
        <w:rPr>
          <w:vertAlign w:val="subscript"/>
        </w:rPr>
        <w:t>2</w:t>
      </w:r>
      <w:r>
        <w:t xml:space="preserve">,…, </w:t>
      </w:r>
      <w:r>
        <w:rPr>
          <w:i/>
          <w:iCs/>
        </w:rPr>
        <w:t>n-ое</w:t>
      </w:r>
      <w:r>
        <w:t xml:space="preserve"> уравнение – относительно x</w:t>
      </w:r>
      <w:r>
        <w:rPr>
          <w:vertAlign w:val="subscript"/>
        </w:rPr>
        <w:t>n</w:t>
      </w:r>
      <w:r>
        <w:t xml:space="preserve">. В результате получим: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=β</w:t>
      </w:r>
      <w:r>
        <w:rPr>
          <w:vertAlign w:val="subscript"/>
        </w:rPr>
        <w:t>1</w:t>
      </w:r>
      <w:r>
        <w:t xml:space="preserve"> - α</w:t>
      </w:r>
      <w:r>
        <w:rPr>
          <w:vertAlign w:val="subscript"/>
        </w:rPr>
        <w:t>12</w:t>
      </w:r>
      <w:r>
        <w:t xml:space="preserve">x</w:t>
      </w:r>
      <w:r>
        <w:rPr>
          <w:vertAlign w:val="subscript"/>
        </w:rPr>
        <w:t>2</w:t>
      </w:r>
      <w:r>
        <w:t xml:space="preserve"> - α</w:t>
      </w:r>
      <w:r>
        <w:rPr>
          <w:vertAlign w:val="subscript"/>
        </w:rPr>
        <w:t>13</w:t>
      </w:r>
      <w:r>
        <w:t xml:space="preserve">x</w:t>
      </w:r>
      <w:r>
        <w:rPr>
          <w:vertAlign w:val="subscript"/>
        </w:rPr>
        <w:t>3</w:t>
      </w:r>
      <w:r>
        <w:t xml:space="preserve"> - ... - α</w:t>
      </w:r>
      <w:r>
        <w:rPr>
          <w:vertAlign w:val="subscript"/>
        </w:rPr>
        <w:t>1n</w:t>
      </w:r>
      <w:r>
        <w:t xml:space="preserve">x</w:t>
      </w:r>
      <w:r>
        <w:rPr>
          <w:vertAlign w:val="subscript"/>
        </w:rPr>
        <w:t>n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=β</w:t>
      </w:r>
      <w:r>
        <w:rPr>
          <w:vertAlign w:val="subscript"/>
        </w:rPr>
        <w:t>2</w:t>
      </w:r>
      <w:r>
        <w:t xml:space="preserve"> - α</w:t>
      </w:r>
      <w:r>
        <w:rPr>
          <w:vertAlign w:val="subscript"/>
        </w:rPr>
        <w:t>21</w:t>
      </w:r>
      <w:r>
        <w:t xml:space="preserve">x</w:t>
      </w:r>
      <w:r>
        <w:rPr>
          <w:vertAlign w:val="subscript"/>
        </w:rPr>
        <w:t>1</w:t>
      </w:r>
      <w:r>
        <w:t xml:space="preserve"> - α</w:t>
      </w:r>
      <w:r>
        <w:rPr>
          <w:vertAlign w:val="subscript"/>
        </w:rPr>
        <w:t>23</w:t>
      </w:r>
      <w:r>
        <w:t xml:space="preserve">x</w:t>
      </w:r>
      <w:r>
        <w:rPr>
          <w:vertAlign w:val="subscript"/>
        </w:rPr>
        <w:t>3</w:t>
      </w:r>
      <w:r>
        <w:t xml:space="preserve"> - ... - α</w:t>
      </w:r>
      <w:r>
        <w:rPr>
          <w:vertAlign w:val="subscript"/>
        </w:rPr>
        <w:t>2n</w:t>
      </w:r>
      <w:r>
        <w:t xml:space="preserve">x</w:t>
      </w:r>
      <w:r>
        <w:rPr>
          <w:vertAlign w:val="subscript"/>
        </w:rPr>
        <w:t>n</w:t>
      </w:r>
    </w:p>
    <w:p>
      <w:pPr>
        <w:pStyle w:val="pStyle"/>
      </w:pPr>
      <w:r>
        <w:t xml:space="preserve">x</w:t>
      </w:r>
      <w:r>
        <w:rPr>
          <w:vertAlign w:val="subscript"/>
        </w:rPr>
        <w:t>n</w:t>
      </w:r>
      <w:r>
        <w:t xml:space="preserve">=β</w:t>
      </w:r>
      <w:r>
        <w:rPr>
          <w:vertAlign w:val="subscript"/>
        </w:rPr>
        <w:t>n</w:t>
      </w:r>
      <w:r>
        <w:t xml:space="preserve"> - α</w:t>
      </w:r>
      <w:r>
        <w:rPr>
          <w:vertAlign w:val="subscript"/>
        </w:rPr>
        <w:t>n1</w:t>
      </w:r>
      <w:r>
        <w:t xml:space="preserve">x</w:t>
      </w:r>
      <w:r>
        <w:rPr>
          <w:vertAlign w:val="subscript"/>
        </w:rPr>
        <w:t>n</w:t>
      </w:r>
      <w:r>
        <w:t xml:space="preserve"> - α</w:t>
      </w:r>
      <w:r>
        <w:rPr>
          <w:vertAlign w:val="subscript"/>
        </w:rPr>
        <w:t>n3</w:t>
      </w:r>
      <w:r>
        <w:t xml:space="preserve">x</w:t>
      </w:r>
      <w:r>
        <w:rPr>
          <w:vertAlign w:val="subscript"/>
        </w:rPr>
        <w:t>3</w:t>
      </w:r>
      <w:r>
        <w:t xml:space="preserve"> - ... - α</w:t>
      </w:r>
      <w:r>
        <w:rPr>
          <w:vertAlign w:val="subscript"/>
        </w:rPr>
        <w:t>nn-1</w:t>
      </w:r>
      <w:r>
        <w:t xml:space="preserve">x</w:t>
      </w:r>
      <w:r>
        <w:rPr>
          <w:vertAlign w:val="subscript"/>
        </w:rPr>
        <w:t>n-1</w:t>
      </w:r>
    </w:p>
    <w:p>
      <w:pPr>
        <w:pStyle w:val="pStyle"/>
      </w:pPr>
      <w:r>
        <w:t xml:space="preserve">где β</w:t>
      </w:r>
      <w:r>
        <w:rPr>
          <w:vertAlign w:val="subscript"/>
        </w:rPr>
        <w:t>i</w:t>
      </w:r>
      <w:r>
        <w:t xml:space="preserve">=b</w:t>
      </w:r>
      <w:r>
        <w:rPr>
          <w:vertAlign w:val="subscript"/>
        </w:rPr>
        <w:t>i</w:t>
      </w:r>
      <w:r>
        <w:t xml:space="preserve">/a</w:t>
      </w:r>
      <w:r>
        <w:rPr>
          <w:vertAlign w:val="subscript"/>
        </w:rPr>
        <w:t>ii</w:t>
      </w:r>
      <w:r>
        <w:t xml:space="preserve">; α</w:t>
      </w:r>
      <w:r>
        <w:rPr>
          <w:vertAlign w:val="subscript"/>
        </w:rPr>
        <w:t>ij</w:t>
      </w:r>
      <w:r>
        <w:t xml:space="preserve">=a</w:t>
      </w:r>
      <w:r>
        <w:rPr>
          <w:vertAlign w:val="subscript"/>
        </w:rPr>
        <w:t>ij</w:t>
      </w:r>
      <w:r>
        <w:t xml:space="preserve">/a</w:t>
      </w:r>
      <w:r>
        <w:rPr>
          <w:vertAlign w:val="subscript"/>
        </w:rPr>
        <w:t>ii</w:t>
      </w:r>
      <w:r>
        <w:t xml:space="preserve"> при i ≠ j; α</w:t>
      </w:r>
      <w:r>
        <w:rPr>
          <w:vertAlign w:val="subscript"/>
        </w:rPr>
        <w:t>ii</w:t>
      </w:r>
      <w:r>
        <w:t xml:space="preserve">=0</w:t>
      </w:r>
    </w:p>
    <w:p>
      <w:pPr>
        <w:pStyle w:val="pStyle"/>
      </w:pPr>
      <w:r>
        <w:t xml:space="preserve">Известно начальное приближение: x</w:t>
      </w:r>
      <w:r>
        <w:rPr>
          <w:vertAlign w:val="superscript"/>
        </w:rPr>
        <w:t>0</w:t>
      </w:r>
      <w:r>
        <w:t xml:space="preserve">=(x</w:t>
      </w:r>
      <w:r>
        <w:rPr>
          <w:vertAlign w:val="superscript"/>
        </w:rPr>
        <w:t>0</w:t>
      </w:r>
      <w:r>
        <w:rPr>
          <w:vertAlign w:val="subscript"/>
        </w:rPr>
        <w:t>1</w:t>
      </w:r>
      <w:r>
        <w:t xml:space="preserve">, x</w:t>
      </w:r>
      <w:r>
        <w:rPr>
          <w:vertAlign w:val="superscript"/>
        </w:rPr>
        <w:t>0</w:t>
      </w:r>
      <w:r>
        <w:rPr>
          <w:vertAlign w:val="subscript"/>
        </w:rPr>
        <w:t>2</w:t>
      </w:r>
      <w:r>
        <w:t xml:space="preserve">, ..., x</w:t>
      </w:r>
      <w:r>
        <w:rPr>
          <w:vertAlign w:val="superscript"/>
        </w:rPr>
        <w:t>0</w:t>
      </w:r>
      <w:r>
        <w:rPr>
          <w:vertAlign w:val="subscript"/>
        </w:rPr>
        <w:t>n</w:t>
      </w:r>
      <w:r>
        <w:t xml:space="preserve">).</w:t>
      </w:r>
    </w:p>
    <w:p>
      <w:pPr>
        <w:pStyle w:val="pStyle"/>
      </w:pPr>
      <w:r>
        <w:t xml:space="preserve">Основная идея заключается в том, что при вычислении </w:t>
      </w:r>
      <w:r>
        <w:rPr>
          <w:i/>
          <w:iCs/>
        </w:rPr>
        <w:t>(k+1)-го</w:t>
      </w:r>
      <w:r>
        <w:t xml:space="preserve"> приближения неизвестной x</w:t>
      </w:r>
      <w:r>
        <w:rPr>
          <w:vertAlign w:val="subscript"/>
        </w:rPr>
        <w:t>i</w:t>
      </w:r>
      <w:r>
        <w:t xml:space="preserve"> учитываются уже вычисленные ранее (k+1) - приближение неизвестных x</w:t>
      </w:r>
      <w:r>
        <w:rPr>
          <w:vertAlign w:val="subscript"/>
        </w:rPr>
        <w:t>1</w:t>
      </w:r>
      <w:r>
        <w:t xml:space="preserve">, x</w:t>
      </w:r>
      <w:r>
        <w:rPr>
          <w:vertAlign w:val="subscript"/>
        </w:rPr>
        <w:t>2</w:t>
      </w:r>
      <w:r>
        <w:t xml:space="preserve">, ..., x</w:t>
      </w:r>
      <w:r>
        <w:rPr>
          <w:vertAlign w:val="subscript"/>
        </w:rPr>
        <w:t>n</w:t>
      </w:r>
      <w:r>
        <w:t xml:space="preserve">.</w:t>
      </w:r>
    </w:p>
    <w:p>
      <w:pPr>
        <w:pStyle w:val="pStyle"/>
      </w:pPr>
      <w:r>
        <w:t xml:space="preserve">Итерационная схема имеет вид:</w:t>
      </w:r>
    </w:p>
    <w:p>
      <w:pPr>
        <w:pStyle w:val="pStyle"/>
      </w:pPr>
      <w:r>
        <w:t xml:space="preserve">x</w:t>
      </w:r>
      <w:r>
        <w:rPr>
          <w:vertAlign w:val="superscript"/>
        </w:rPr>
        <w:t>k+1</w:t>
      </w:r>
      <w:r>
        <w:rPr>
          <w:vertAlign w:val="subscript"/>
        </w:rPr>
        <w:t>1</w:t>
      </w:r>
      <w:r>
        <w:t xml:space="preserve">=β</w:t>
      </w:r>
      <w:r>
        <w:rPr>
          <w:vertAlign w:val="subscript"/>
        </w:rPr>
        <w:t>1</w:t>
      </w:r>
      <w:r>
        <w:t xml:space="preserve"> - ∑α</w:t>
      </w:r>
      <w:r>
        <w:rPr>
          <w:vertAlign w:val="subscript"/>
        </w:rPr>
        <w:t>1j</w:t>
      </w:r>
      <w:r>
        <w:t xml:space="preserve">x</w:t>
      </w:r>
      <w:r>
        <w:rPr>
          <w:vertAlign w:val="superscript"/>
        </w:rPr>
        <w:t>k</w:t>
      </w:r>
      <w:r>
        <w:rPr>
          <w:vertAlign w:val="subscript"/>
        </w:rPr>
        <w:t>j</w:t>
      </w:r>
    </w:p>
    <w:p>
      <w:pPr>
        <w:pStyle w:val="pStyle"/>
      </w:pPr>
      <w:r>
        <w:t xml:space="preserve">x</w:t>
      </w:r>
      <w:r>
        <w:rPr>
          <w:vertAlign w:val="superscript"/>
        </w:rPr>
        <w:t>k+1</w:t>
      </w:r>
      <w:r>
        <w:rPr>
          <w:vertAlign w:val="subscript"/>
        </w:rPr>
        <w:t>2</w:t>
      </w:r>
      <w:r>
        <w:t xml:space="preserve">=β</w:t>
      </w:r>
      <w:r>
        <w:rPr>
          <w:vertAlign w:val="subscript"/>
        </w:rPr>
        <w:t>2</w:t>
      </w:r>
      <w:r>
        <w:t xml:space="preserve"> - α</w:t>
      </w:r>
      <w:r>
        <w:rPr>
          <w:vertAlign w:val="subscript"/>
        </w:rPr>
        <w:t>21</w:t>
      </w:r>
      <w:r>
        <w:t xml:space="preserve">x</w:t>
      </w:r>
      <w:r>
        <w:rPr>
          <w:vertAlign w:val="superscript"/>
        </w:rPr>
        <w:t>k+1</w:t>
      </w:r>
      <w:r>
        <w:rPr>
          <w:vertAlign w:val="subscript"/>
        </w:rPr>
        <w:t>1</w:t>
      </w:r>
      <w:r>
        <w:t xml:space="preserve"> - ∑α</w:t>
      </w:r>
      <w:r>
        <w:rPr>
          <w:vertAlign w:val="subscript"/>
        </w:rPr>
        <w:t>2j</w:t>
      </w:r>
      <w:r>
        <w:t xml:space="preserve">x</w:t>
      </w:r>
      <w:r>
        <w:rPr>
          <w:vertAlign w:val="superscript"/>
        </w:rPr>
        <w:t>k</w:t>
      </w:r>
      <w:r>
        <w:rPr>
          <w:vertAlign w:val="subscript"/>
        </w:rPr>
        <w:t>j</w:t>
      </w:r>
    </w:p>
    <w:p>
      <w:pPr>
        <w:pStyle w:val="pStyle"/>
      </w:pPr>
      <w:r>
        <w:t xml:space="preserve">x</w:t>
      </w:r>
      <w:r>
        <w:rPr>
          <w:vertAlign w:val="superscript"/>
        </w:rPr>
        <w:t>k+1</w:t>
      </w:r>
      <w:r>
        <w:rPr>
          <w:vertAlign w:val="subscript"/>
        </w:rPr>
        <w:t>i</w:t>
      </w:r>
      <w:r>
        <w:t xml:space="preserve">=β</w:t>
      </w:r>
      <w:r>
        <w:rPr>
          <w:vertAlign w:val="subscript"/>
        </w:rPr>
        <w:t>i</w:t>
      </w:r>
      <w:r>
        <w:t xml:space="preserve"> - ∑α</w:t>
      </w:r>
      <w:r>
        <w:rPr>
          <w:vertAlign w:val="subscript"/>
        </w:rPr>
        <w:t>ij</w:t>
      </w:r>
      <w:r>
        <w:t xml:space="preserve">x</w:t>
      </w:r>
      <w:r>
        <w:rPr>
          <w:vertAlign w:val="superscript"/>
        </w:rPr>
        <w:t>k+1</w:t>
      </w:r>
      <w:r>
        <w:rPr>
          <w:vertAlign w:val="subscript"/>
        </w:rPr>
        <w:t>1</w:t>
      </w:r>
      <w:r>
        <w:t xml:space="preserve"> - ∑α</w:t>
      </w:r>
      <w:r>
        <w:rPr>
          <w:vertAlign w:val="subscript"/>
        </w:rPr>
        <w:t>2j</w:t>
      </w:r>
      <w:r>
        <w:t xml:space="preserve">x</w:t>
      </w:r>
      <w:r>
        <w:rPr>
          <w:vertAlign w:val="superscript"/>
        </w:rPr>
        <w:t>k</w:t>
      </w:r>
      <w:r>
        <w:rPr>
          <w:vertAlign w:val="subscript"/>
        </w:rPr>
        <w:t>j</w:t>
      </w:r>
    </w:p>
    <w:p>
      <w:pPr>
        <w:pStyle w:val="pStyle"/>
      </w:pPr>
      <w:r>
        <w:t xml:space="preserve">Прежде чем применять метод, необходимо переставить строки исходной системы таким образом, чтобы на диагонали стояли наибольшие по модулю коэффициенты матрицы.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99</m:t>
                    </m:r>
                  </m:e>
                  <m:e>
                    <m:r>
                      <m:t>35</m:t>
                    </m:r>
                  </m:e>
                  <m:e>
                    <m:r>
                      <m:t>15</m:t>
                    </m:r>
                  </m:e>
                </m:mr>
                <m:mr>
                  <m:e>
                    <m:r>
                      <m:t>35</m:t>
                    </m:r>
                  </m:e>
                  <m:e>
                    <m:r>
                      <m:t>15</m:t>
                    </m:r>
                  </m:e>
                  <m:e>
                    <m:r>
                      <m:t>5</m:t>
                    </m:r>
                  </m:e>
                </m:mr>
                <m:mr>
                  <m:e>
                    <m:r>
                      <m:t>15</m:t>
                    </m:r>
                  </m:e>
                  <m:e>
                    <m:r>
                      <m:t>5</m:t>
                    </m:r>
                  </m:e>
                  <m:e>
                    <m:r>
                      <m:t>5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Приведем к виду: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=1.82929293 - (0.35x</w:t>
      </w:r>
      <w:r>
        <w:rPr>
          <w:vertAlign w:val="subscript"/>
        </w:rPr>
        <w:t>2</w:t>
      </w:r>
      <w:r>
        <w:t xml:space="preserve">+0.15x</w:t>
      </w:r>
      <w:r>
        <w:rPr>
          <w:vertAlign w:val="subscript"/>
        </w:rPr>
        <w:t>3</w:t>
      </w:r>
      <w:r>
        <w:t xml:space="preserve">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=4.31333333 - (2.33x</w:t>
      </w:r>
      <w:r>
        <w:rPr>
          <w:vertAlign w:val="subscript"/>
        </w:rPr>
        <w:t>1</w:t>
      </w:r>
      <w:r>
        <w:t xml:space="preserve">+0.33x</w:t>
      </w:r>
      <w:r>
        <w:rPr>
          <w:vertAlign w:val="subscript"/>
        </w:rPr>
        <w:t>3</w:t>
      </w:r>
      <w:r>
        <w:t xml:space="preserve">)</w:t>
      </w:r>
    </w:p>
    <w:p>
      <w:pPr>
        <w:pStyle w:val="pStyle"/>
      </w:pPr>
      <w:r>
        <w:t xml:space="preserve">x</w:t>
      </w:r>
      <w:r>
        <w:rPr>
          <w:vertAlign w:val="subscript"/>
        </w:rPr>
        <w:t>3</w:t>
      </w:r>
      <w:r>
        <w:t xml:space="preserve">=4.96 - (3x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)</w:t>
      </w:r>
    </w:p>
    <w:p>
      <w:pPr>
        <w:pStyle w:val="pStyle"/>
      </w:pPr>
      <w:r>
        <w:t xml:space="preserve">Покажем вычисления на примере нескольких итераций.</w:t>
      </w:r>
    </w:p>
    <w:p>
      <w:pPr>
        <w:pStyle w:val="pStyle"/>
      </w:pPr>
      <w:r>
        <w:t xml:space="preserve">N=1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=1.82929293 - 0∙0.35353535 - 0∙0.15151515=1.82929293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=4.31333333 - 1.82929293∙2.33333333 - 0∙0.33333333=0.045</w:t>
      </w:r>
    </w:p>
    <w:p>
      <w:pPr>
        <w:pStyle w:val="pStyle"/>
      </w:pPr>
      <w:r>
        <w:t xml:space="preserve">x</w:t>
      </w:r>
      <w:r>
        <w:rPr>
          <w:vertAlign w:val="subscript"/>
        </w:rPr>
        <w:t>3</w:t>
      </w:r>
      <w:r>
        <w:t xml:space="preserve">=4.96 - 1.82929293∙3 - 0.045∙1=-0.57286195</w:t>
      </w:r>
    </w:p>
    <w:p>
      <w:pPr>
        <w:pStyle w:val="pStyle"/>
      </w:pPr>
      <w:r>
        <w:t xml:space="preserve">N=2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=1.82929293 - 0.045∙0.35353535 - (-0.57286195)∙0.15151515=1.90018706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=4.31333333 - 1.90018706∙2.33333333 - (-0.57286195)∙0.33333333=0.0705</w:t>
      </w:r>
    </w:p>
    <w:p>
      <w:pPr>
        <w:pStyle w:val="pStyle"/>
      </w:pPr>
      <w:r>
        <w:t xml:space="preserve">x</w:t>
      </w:r>
      <w:r>
        <w:rPr>
          <w:vertAlign w:val="subscript"/>
        </w:rPr>
        <w:t>3</w:t>
      </w:r>
      <w:r>
        <w:t xml:space="preserve">=4.96 - 1.90018706∙3 - 0.0705∙1=-0.81107869</w:t>
      </w:r>
    </w:p>
    <w:p>
      <w:pPr>
        <w:pStyle w:val="pStyle"/>
      </w:pPr>
      <w:r>
        <w:t xml:space="preserve">N=3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=1.82929293 - 0.0705∙0.35353535 - (-0.81107869)∙0.15151515=1.9272532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=4.31333333 - 1.9272532∙2.33333333 - (-0.81107869)∙0.33333333=0.0868</w:t>
      </w:r>
    </w:p>
    <w:p>
      <w:pPr>
        <w:pStyle w:val="pStyle"/>
      </w:pPr>
      <w:r>
        <w:t xml:space="preserve">x</w:t>
      </w:r>
      <w:r>
        <w:rPr>
          <w:vertAlign w:val="subscript"/>
        </w:rPr>
        <w:t>3</w:t>
      </w:r>
      <w:r>
        <w:t xml:space="preserve">=4.96 - 1.9272532∙3 - 0.0868∙1=-0.90852836</w:t>
      </w:r>
    </w:p>
    <w:p>
      <w:pPr>
        <w:pStyle w:val="pStyle"/>
      </w:pPr>
      <w:r>
        <w:t xml:space="preserve">Остальные расчеты сведем в таблицу.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N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e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e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e</w:t>
            </w:r>
            <w:r>
              <w:rPr>
                <w:vertAlign w:val="subscript"/>
              </w:rPr>
              <w:t>3</w:t>
            </w:r>
          </w:p>
        </w:tc>
      </w:tr>
      <w:tr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1.829</w:t>
            </w:r>
          </w:p>
        </w:tc>
        <w:tc>
          <w:tcPr>
            <w:tcW w:w="1000" w:type="dxa"/>
          </w:tcPr>
          <w:p>
            <w:r>
              <w:t xml:space="preserve">0.045</w:t>
            </w:r>
          </w:p>
        </w:tc>
        <w:tc>
          <w:tcPr>
            <w:tcW w:w="1000" w:type="dxa"/>
          </w:tcPr>
          <w:p>
            <w:r>
              <w:t xml:space="preserve">-0.573</w:t>
            </w:r>
          </w:p>
        </w:tc>
        <w:tc>
          <w:tcPr>
            <w:tcW w:w="1000" w:type="dxa"/>
          </w:tcPr>
          <w:p>
            <w:r>
              <w:t xml:space="preserve">1.829</w:t>
            </w:r>
          </w:p>
        </w:tc>
        <w:tc>
          <w:tcPr>
            <w:tcW w:w="1000" w:type="dxa"/>
          </w:tcPr>
          <w:p>
            <w:r>
              <w:t xml:space="preserve">0.045</w:t>
            </w:r>
          </w:p>
        </w:tc>
        <w:tc>
          <w:tcPr>
            <w:tcW w:w="1000" w:type="dxa"/>
          </w:tcPr>
          <w:p>
            <w:r>
              <w:t xml:space="preserve">0.573</w:t>
            </w:r>
          </w:p>
        </w:tc>
      </w:tr>
      <w:tr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1.9</w:t>
            </w:r>
          </w:p>
        </w:tc>
        <w:tc>
          <w:tcPr>
            <w:tcW w:w="1000" w:type="dxa"/>
          </w:tcPr>
          <w:p>
            <w:r>
              <w:t xml:space="preserve">0.0705</w:t>
            </w:r>
          </w:p>
        </w:tc>
        <w:tc>
          <w:tcPr>
            <w:tcW w:w="1000" w:type="dxa"/>
          </w:tcPr>
          <w:p>
            <w:r>
              <w:t xml:space="preserve">-0.811</w:t>
            </w:r>
          </w:p>
        </w:tc>
        <w:tc>
          <w:tcPr>
            <w:tcW w:w="1000" w:type="dxa"/>
          </w:tcPr>
          <w:p>
            <w:r>
              <w:t xml:space="preserve">0.0709</w:t>
            </w:r>
          </w:p>
        </w:tc>
        <w:tc>
          <w:tcPr>
            <w:tcW w:w="1000" w:type="dxa"/>
          </w:tcPr>
          <w:p>
            <w:r>
              <w:t xml:space="preserve">0.0255</w:t>
            </w:r>
          </w:p>
        </w:tc>
        <w:tc>
          <w:tcPr>
            <w:tcW w:w="1000" w:type="dxa"/>
          </w:tcPr>
          <w:p>
            <w:r>
              <w:t xml:space="preserve">0.238</w:t>
            </w:r>
          </w:p>
        </w:tc>
      </w:tr>
      <w:tr>
        <w:tc>
          <w:tcPr>
            <w:tcW w:w="1000" w:type="dxa"/>
          </w:tcPr>
          <w:p>
            <w:r>
              <w:t xml:space="preserve">3</w:t>
            </w:r>
          </w:p>
        </w:tc>
        <w:tc>
          <w:tcPr>
            <w:tcW w:w="1000" w:type="dxa"/>
          </w:tcPr>
          <w:p>
            <w:r>
              <w:t xml:space="preserve">1.927</w:t>
            </w:r>
          </w:p>
        </w:tc>
        <w:tc>
          <w:tcPr>
            <w:tcW w:w="1000" w:type="dxa"/>
          </w:tcPr>
          <w:p>
            <w:r>
              <w:t xml:space="preserve">0.0868</w:t>
            </w:r>
          </w:p>
        </w:tc>
        <w:tc>
          <w:tcPr>
            <w:tcW w:w="1000" w:type="dxa"/>
          </w:tcPr>
          <w:p>
            <w:r>
              <w:t xml:space="preserve">-0.909</w:t>
            </w:r>
          </w:p>
        </w:tc>
        <w:tc>
          <w:tcPr>
            <w:tcW w:w="1000" w:type="dxa"/>
          </w:tcPr>
          <w:p>
            <w:r>
              <w:t xml:space="preserve">0.0271</w:t>
            </w:r>
          </w:p>
        </w:tc>
        <w:tc>
          <w:tcPr>
            <w:tcW w:w="1000" w:type="dxa"/>
          </w:tcPr>
          <w:p>
            <w:r>
              <w:t xml:space="preserve">0.0163</w:t>
            </w:r>
          </w:p>
        </w:tc>
        <w:tc>
          <w:tcPr>
            <w:tcW w:w="1000" w:type="dxa"/>
          </w:tcPr>
          <w:p>
            <w:r>
              <w:t xml:space="preserve">0.0974</w:t>
            </w:r>
          </w:p>
        </w:tc>
      </w:tr>
      <w:tr>
        <w:tc>
          <w:tcPr>
            <w:tcW w:w="1000" w:type="dxa"/>
          </w:tcPr>
          <w:p>
            <w:r>
              <w:t xml:space="preserve">4</w:t>
            </w:r>
          </w:p>
        </w:tc>
        <w:tc>
          <w:tcPr>
            <w:tcW w:w="1000" w:type="dxa"/>
          </w:tcPr>
          <w:p>
            <w:r>
              <w:t xml:space="preserve">1.936</w:t>
            </w:r>
          </w:p>
        </w:tc>
        <w:tc>
          <w:tcPr>
            <w:tcW w:w="1000" w:type="dxa"/>
          </w:tcPr>
          <w:p>
            <w:r>
              <w:t xml:space="preserve">0.0982</w:t>
            </w:r>
          </w:p>
        </w:tc>
        <w:tc>
          <w:tcPr>
            <w:tcW w:w="1000" w:type="dxa"/>
          </w:tcPr>
          <w:p>
            <w:r>
              <w:t xml:space="preserve">-0.947</w:t>
            </w:r>
          </w:p>
        </w:tc>
        <w:tc>
          <w:tcPr>
            <w:tcW w:w="1000" w:type="dxa"/>
          </w:tcPr>
          <w:p>
            <w:r>
              <w:t xml:space="preserve">0.00902</w:t>
            </w:r>
          </w:p>
        </w:tc>
        <w:tc>
          <w:tcPr>
            <w:tcW w:w="1000" w:type="dxa"/>
          </w:tcPr>
          <w:p>
            <w:r>
              <w:t xml:space="preserve">0.0114</w:t>
            </w:r>
          </w:p>
        </w:tc>
        <w:tc>
          <w:tcPr>
            <w:tcW w:w="1000" w:type="dxa"/>
          </w:tcPr>
          <w:p>
            <w:r>
              <w:t xml:space="preserve">0.0385</w:t>
            </w:r>
          </w:p>
        </w:tc>
      </w:tr>
      <w:tr>
        <w:tc>
          <w:tcPr>
            <w:tcW w:w="1000" w:type="dxa"/>
          </w:tcPr>
          <w:p>
            <w:r>
              <w:t xml:space="preserve">5</w:t>
            </w:r>
          </w:p>
        </w:tc>
        <w:tc>
          <w:tcPr>
            <w:tcW w:w="1000" w:type="dxa"/>
          </w:tcPr>
          <w:p>
            <w:r>
              <w:t xml:space="preserve">1.938</w:t>
            </w:r>
          </w:p>
        </w:tc>
        <w:tc>
          <w:tcPr>
            <w:tcW w:w="1000" w:type="dxa"/>
          </w:tcPr>
          <w:p>
            <w:r>
              <w:t xml:space="preserve">0.107</w:t>
            </w:r>
          </w:p>
        </w:tc>
        <w:tc>
          <w:tcPr>
            <w:tcW w:w="1000" w:type="dxa"/>
          </w:tcPr>
          <w:p>
            <w:r>
              <w:t xml:space="preserve">-0.961</w:t>
            </w:r>
          </w:p>
        </w:tc>
        <w:tc>
          <w:tcPr>
            <w:tcW w:w="1000" w:type="dxa"/>
          </w:tcPr>
          <w:p>
            <w:r>
              <w:t xml:space="preserve">0.00179</w:t>
            </w:r>
          </w:p>
        </w:tc>
        <w:tc>
          <w:tcPr>
            <w:tcW w:w="1000" w:type="dxa"/>
          </w:tcPr>
          <w:p>
            <w:r>
              <w:t xml:space="preserve">0.00866</w:t>
            </w:r>
          </w:p>
        </w:tc>
        <w:tc>
          <w:tcPr>
            <w:tcW w:w="1000" w:type="dxa"/>
          </w:tcPr>
          <w:p>
            <w:r>
              <w:t xml:space="preserve">0.014</w:t>
            </w:r>
          </w:p>
        </w:tc>
      </w:tr>
      <w:tr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1.937</w:t>
            </w:r>
          </w:p>
        </w:tc>
        <w:tc>
          <w:tcPr>
            <w:tcW w:w="1000" w:type="dxa"/>
          </w:tcPr>
          <w:p>
            <w:r>
              <w:t xml:space="preserve">0.114</w:t>
            </w:r>
          </w:p>
        </w:tc>
        <w:tc>
          <w:tcPr>
            <w:tcW w:w="1000" w:type="dxa"/>
          </w:tcPr>
          <w:p>
            <w:r>
              <w:t xml:space="preserve">-0.965</w:t>
            </w:r>
          </w:p>
        </w:tc>
        <w:tc>
          <w:tcPr>
            <w:tcW w:w="1000" w:type="dxa"/>
          </w:tcPr>
          <w:p>
            <w:r>
              <w:t xml:space="preserve">-0.000936</w:t>
            </w:r>
          </w:p>
        </w:tc>
        <w:tc>
          <w:tcPr>
            <w:tcW w:w="1000" w:type="dxa"/>
          </w:tcPr>
          <w:p>
            <w:r>
              <w:t xml:space="preserve">0.00686</w:t>
            </w:r>
          </w:p>
        </w:tc>
        <w:tc>
          <w:tcPr>
            <w:tcW w:w="1000" w:type="dxa"/>
          </w:tcPr>
          <w:p>
            <w:r>
              <w:t xml:space="preserve">0.00405</w:t>
            </w:r>
          </w:p>
        </w:tc>
      </w:tr>
      <w:tr>
        <w:tc>
          <w:tcPr>
            <w:tcW w:w="1000" w:type="dxa"/>
          </w:tcPr>
          <w:p>
            <w:r>
              <w:t xml:space="preserve">7</w:t>
            </w:r>
          </w:p>
        </w:tc>
        <w:tc>
          <w:tcPr>
            <w:tcW w:w="1000" w:type="dxa"/>
          </w:tcPr>
          <w:p>
            <w:r>
              <w:t xml:space="preserve">1.935</w:t>
            </w:r>
          </w:p>
        </w:tc>
        <w:tc>
          <w:tcPr>
            <w:tcW w:w="1000" w:type="dxa"/>
          </w:tcPr>
          <w:p>
            <w:r>
              <w:t xml:space="preserve">0.119</w:t>
            </w:r>
          </w:p>
        </w:tc>
        <w:tc>
          <w:tcPr>
            <w:tcW w:w="1000" w:type="dxa"/>
          </w:tcPr>
          <w:p>
            <w:r>
              <w:t xml:space="preserve">-0.965</w:t>
            </w:r>
          </w:p>
        </w:tc>
        <w:tc>
          <w:tcPr>
            <w:tcW w:w="1000" w:type="dxa"/>
          </w:tcPr>
          <w:p>
            <w:r>
              <w:t xml:space="preserve">-0.00181</w:t>
            </w:r>
          </w:p>
        </w:tc>
        <w:tc>
          <w:tcPr>
            <w:tcW w:w="1000" w:type="dxa"/>
          </w:tcPr>
          <w:p>
            <w:r>
              <w:t xml:space="preserve">0.00558</w:t>
            </w:r>
          </w:p>
        </w:tc>
        <w:tc>
          <w:tcPr>
            <w:tcW w:w="1000" w:type="dxa"/>
          </w:tcPr>
          <w:p>
            <w:r>
              <w:t xml:space="preserve">0.000143</w:t>
            </w:r>
          </w:p>
        </w:tc>
      </w:tr>
      <w:tr>
        <w:tc>
          <w:tcPr>
            <w:tcW w:w="1000" w:type="dxa"/>
          </w:tcPr>
          <w:p>
            <w:r>
              <w:t xml:space="preserve">8</w:t>
            </w:r>
          </w:p>
        </w:tc>
        <w:tc>
          <w:tcPr>
            <w:tcW w:w="1000" w:type="dxa"/>
          </w:tcPr>
          <w:p>
            <w:r>
              <w:t xml:space="preserve">1.933</w:t>
            </w:r>
          </w:p>
        </w:tc>
        <w:tc>
          <w:tcPr>
            <w:tcW w:w="1000" w:type="dxa"/>
          </w:tcPr>
          <w:p>
            <w:r>
              <w:t xml:space="preserve">0.124</w:t>
            </w:r>
          </w:p>
        </w:tc>
        <w:tc>
          <w:tcPr>
            <w:tcW w:w="1000" w:type="dxa"/>
          </w:tcPr>
          <w:p>
            <w:r>
              <w:t xml:space="preserve">-0.964</w:t>
            </w:r>
          </w:p>
        </w:tc>
        <w:tc>
          <w:tcPr>
            <w:tcW w:w="1000" w:type="dxa"/>
          </w:tcPr>
          <w:p>
            <w:r>
              <w:t xml:space="preserve">-0.00195</w:t>
            </w:r>
          </w:p>
        </w:tc>
        <w:tc>
          <w:tcPr>
            <w:tcW w:w="1000" w:type="dxa"/>
          </w:tcPr>
          <w:p>
            <w:r>
              <w:t xml:space="preserve">0.0046</w:t>
            </w:r>
          </w:p>
        </w:tc>
        <w:tc>
          <w:tcPr>
            <w:tcW w:w="1000" w:type="dxa"/>
          </w:tcPr>
          <w:p>
            <w:r>
              <w:t xml:space="preserve">-0.00125</w:t>
            </w:r>
          </w:p>
        </w:tc>
      </w:tr>
      <w:tr>
        <w:tc>
          <w:tcPr>
            <w:tcW w:w="1000" w:type="dxa"/>
          </w:tcPr>
          <w:p>
            <w:r>
              <w:t xml:space="preserve">9</w:t>
            </w:r>
          </w:p>
        </w:tc>
        <w:tc>
          <w:tcPr>
            <w:tcW w:w="1000" w:type="dxa"/>
          </w:tcPr>
          <w:p>
            <w:r>
              <w:t xml:space="preserve">1.932</w:t>
            </w:r>
          </w:p>
        </w:tc>
        <w:tc>
          <w:tcPr>
            <w:tcW w:w="1000" w:type="dxa"/>
          </w:tcPr>
          <w:p>
            <w:r>
              <w:t xml:space="preserve">0.128</w:t>
            </w:r>
          </w:p>
        </w:tc>
        <w:tc>
          <w:tcPr>
            <w:tcW w:w="1000" w:type="dxa"/>
          </w:tcPr>
          <w:p>
            <w:r>
              <w:t xml:space="preserve">-0.962</w:t>
            </w:r>
          </w:p>
        </w:tc>
        <w:tc>
          <w:tcPr>
            <w:tcW w:w="1000" w:type="dxa"/>
          </w:tcPr>
          <w:p>
            <w:r>
              <w:t xml:space="preserve">-0.00181</w:t>
            </w:r>
          </w:p>
        </w:tc>
        <w:tc>
          <w:tcPr>
            <w:tcW w:w="1000" w:type="dxa"/>
          </w:tcPr>
          <w:p>
            <w:r>
              <w:t xml:space="preserve">0.00382</w:t>
            </w:r>
          </w:p>
        </w:tc>
        <w:tc>
          <w:tcPr>
            <w:tcW w:w="1000" w:type="dxa"/>
          </w:tcPr>
          <w:p>
            <w:r>
              <w:t xml:space="preserve">-0.00163</w:t>
            </w:r>
          </w:p>
        </w:tc>
      </w:tr>
      <w:tr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1.93</w:t>
            </w:r>
          </w:p>
        </w:tc>
        <w:tc>
          <w:tcPr>
            <w:tcW w:w="1000" w:type="dxa"/>
          </w:tcPr>
          <w:p>
            <w:r>
              <w:t xml:space="preserve">0.131</w:t>
            </w:r>
          </w:p>
        </w:tc>
        <w:tc>
          <w:tcPr>
            <w:tcW w:w="1000" w:type="dxa"/>
          </w:tcPr>
          <w:p>
            <w:r>
              <w:t xml:space="preserve">-0.961</w:t>
            </w:r>
          </w:p>
        </w:tc>
        <w:tc>
          <w:tcPr>
            <w:tcW w:w="1000" w:type="dxa"/>
          </w:tcPr>
          <w:p>
            <w:r>
              <w:t xml:space="preserve">-0.0016</w:t>
            </w:r>
          </w:p>
        </w:tc>
        <w:tc>
          <w:tcPr>
            <w:tcW w:w="1000" w:type="dxa"/>
          </w:tcPr>
          <w:p>
            <w:r>
              <w:t xml:space="preserve">0.00318</w:t>
            </w:r>
          </w:p>
        </w:tc>
        <w:tc>
          <w:tcPr>
            <w:tcW w:w="1000" w:type="dxa"/>
          </w:tcPr>
          <w:p>
            <w:r>
              <w:t xml:space="preserve">-0.00161</w:t>
            </w:r>
          </w:p>
        </w:tc>
      </w:tr>
      <w:tr>
        <w:tc>
          <w:tcPr>
            <w:tcW w:w="1000" w:type="dxa"/>
          </w:tcPr>
          <w:p>
            <w:r>
              <w:t xml:space="preserve">11</w:t>
            </w:r>
          </w:p>
        </w:tc>
        <w:tc>
          <w:tcPr>
            <w:tcW w:w="1000" w:type="dxa"/>
          </w:tcPr>
          <w:p>
            <w:r>
              <w:t xml:space="preserve">1.929</w:t>
            </w:r>
          </w:p>
        </w:tc>
        <w:tc>
          <w:tcPr>
            <w:tcW w:w="1000" w:type="dxa"/>
          </w:tcPr>
          <w:p>
            <w:r>
              <w:t xml:space="preserve">0.134</w:t>
            </w:r>
          </w:p>
        </w:tc>
        <w:tc>
          <w:tcPr>
            <w:tcW w:w="1000" w:type="dxa"/>
          </w:tcPr>
          <w:p>
            <w:r>
              <w:t xml:space="preserve">-0.959</w:t>
            </w:r>
          </w:p>
        </w:tc>
        <w:tc>
          <w:tcPr>
            <w:tcW w:w="1000" w:type="dxa"/>
          </w:tcPr>
          <w:p>
            <w:r>
              <w:t xml:space="preserve">-0.00137</w:t>
            </w:r>
          </w:p>
        </w:tc>
        <w:tc>
          <w:tcPr>
            <w:tcW w:w="1000" w:type="dxa"/>
          </w:tcPr>
          <w:p>
            <w:r>
              <w:t xml:space="preserve">0.00266</w:t>
            </w:r>
          </w:p>
        </w:tc>
        <w:tc>
          <w:tcPr>
            <w:tcW w:w="1000" w:type="dxa"/>
          </w:tcPr>
          <w:p>
            <w:r>
              <w:t xml:space="preserve">-0.00145</w:t>
            </w:r>
          </w:p>
        </w:tc>
      </w:tr>
      <w:tr>
        <w:tc>
          <w:tcPr>
            <w:tcW w:w="1000" w:type="dxa"/>
          </w:tcPr>
          <w:p>
            <w:r>
              <w:t xml:space="preserve">12</w:t>
            </w:r>
          </w:p>
        </w:tc>
        <w:tc>
          <w:tcPr>
            <w:tcW w:w="1000" w:type="dxa"/>
          </w:tcPr>
          <w:p>
            <w:r>
              <w:t xml:space="preserve">1.927</w:t>
            </w:r>
          </w:p>
        </w:tc>
        <w:tc>
          <w:tcPr>
            <w:tcW w:w="1000" w:type="dxa"/>
          </w:tcPr>
          <w:p>
            <w:r>
              <w:t xml:space="preserve">0.136</w:t>
            </w:r>
          </w:p>
        </w:tc>
        <w:tc>
          <w:tcPr>
            <w:tcW w:w="1000" w:type="dxa"/>
          </w:tcPr>
          <w:p>
            <w:r>
              <w:t xml:space="preserve">-0.958</w:t>
            </w:r>
          </w:p>
        </w:tc>
        <w:tc>
          <w:tcPr>
            <w:tcW w:w="1000" w:type="dxa"/>
          </w:tcPr>
          <w:p>
            <w:r>
              <w:t xml:space="preserve">-0.00116</w:t>
            </w:r>
          </w:p>
        </w:tc>
        <w:tc>
          <w:tcPr>
            <w:tcW w:w="1000" w:type="dxa"/>
          </w:tcPr>
          <w:p>
            <w:r>
              <w:t xml:space="preserve">0.00222</w:t>
            </w:r>
          </w:p>
        </w:tc>
        <w:tc>
          <w:tcPr>
            <w:tcW w:w="1000" w:type="dxa"/>
          </w:tcPr>
          <w:p>
            <w:r>
              <w:t xml:space="preserve">-0.00125</w:t>
            </w:r>
          </w:p>
        </w:tc>
      </w:tr>
      <w:tr>
        <w:tc>
          <w:tcPr>
            <w:tcW w:w="1000" w:type="dxa"/>
          </w:tcPr>
          <w:p>
            <w:r>
              <w:t xml:space="preserve">13</w:t>
            </w:r>
          </w:p>
        </w:tc>
        <w:tc>
          <w:tcPr>
            <w:tcW w:w="1000" w:type="dxa"/>
          </w:tcPr>
          <w:p>
            <w:r>
              <w:t xml:space="preserve">1.926</w:t>
            </w:r>
          </w:p>
        </w:tc>
        <w:tc>
          <w:tcPr>
            <w:tcW w:w="1000" w:type="dxa"/>
          </w:tcPr>
          <w:p>
            <w:r>
              <w:t xml:space="preserve">0.138</w:t>
            </w:r>
          </w:p>
        </w:tc>
        <w:tc>
          <w:tcPr>
            <w:tcW w:w="1000" w:type="dxa"/>
          </w:tcPr>
          <w:p>
            <w:r>
              <w:t xml:space="preserve">-0.957</w:t>
            </w:r>
          </w:p>
        </w:tc>
        <w:tc>
          <w:tcPr>
            <w:tcW w:w="1000" w:type="dxa"/>
          </w:tcPr>
          <w:p>
            <w:r>
              <w:t xml:space="preserve">-0.000975</w:t>
            </w:r>
          </w:p>
        </w:tc>
        <w:tc>
          <w:tcPr>
            <w:tcW w:w="1000" w:type="dxa"/>
          </w:tcPr>
          <w:p>
            <w:r>
              <w:t xml:space="preserve">0.00186</w:t>
            </w:r>
          </w:p>
        </w:tc>
        <w:tc>
          <w:tcPr>
            <w:tcW w:w="1000" w:type="dxa"/>
          </w:tcPr>
          <w:p>
            <w:r>
              <w:t xml:space="preserve">-0.00107</w:t>
            </w:r>
          </w:p>
        </w:tc>
      </w:tr>
      <w:tr>
        <w:tc>
          <w:tcPr>
            <w:tcW w:w="1000" w:type="dxa"/>
          </w:tcPr>
          <w:p>
            <w:r>
              <w:t xml:space="preserve">14</w:t>
            </w:r>
          </w:p>
        </w:tc>
        <w:tc>
          <w:tcPr>
            <w:tcW w:w="1000" w:type="dxa"/>
          </w:tcPr>
          <w:p>
            <w:r>
              <w:t xml:space="preserve">1.926</w:t>
            </w:r>
          </w:p>
        </w:tc>
        <w:tc>
          <w:tcPr>
            <w:tcW w:w="1000" w:type="dxa"/>
          </w:tcPr>
          <w:p>
            <w:r>
              <w:t xml:space="preserve">0.139</w:t>
            </w:r>
          </w:p>
        </w:tc>
        <w:tc>
          <w:tcPr>
            <w:tcW w:w="1000" w:type="dxa"/>
          </w:tcPr>
          <w:p>
            <w:r>
              <w:t xml:space="preserve">-0.956</w:t>
            </w:r>
          </w:p>
        </w:tc>
        <w:tc>
          <w:tcPr>
            <w:tcW w:w="1000" w:type="dxa"/>
          </w:tcPr>
          <w:p>
            <w:r>
              <w:t xml:space="preserve">-0.000819</w:t>
            </w:r>
          </w:p>
        </w:tc>
        <w:tc>
          <w:tcPr>
            <w:tcW w:w="1000" w:type="dxa"/>
          </w:tcPr>
          <w:p>
            <w:r>
              <w:t xml:space="preserve">0.00155</w:t>
            </w:r>
          </w:p>
        </w:tc>
        <w:tc>
          <w:tcPr>
            <w:tcW w:w="1000" w:type="dxa"/>
          </w:tcPr>
          <w:p>
            <w:r>
              <w:t xml:space="preserve">-0.000902</w:t>
            </w:r>
          </w:p>
        </w:tc>
      </w:tr>
      <w:tr>
        <w:tc>
          <w:tcPr>
            <w:tcW w:w="1000" w:type="dxa"/>
          </w:tcPr>
          <w:p>
            <w:r>
              <w:t xml:space="preserve">15</w:t>
            </w:r>
          </w:p>
        </w:tc>
        <w:tc>
          <w:tcPr>
            <w:tcW w:w="1000" w:type="dxa"/>
          </w:tcPr>
          <w:p>
            <w:r>
              <w:t xml:space="preserve">1.925</w:t>
            </w:r>
          </w:p>
        </w:tc>
        <w:tc>
          <w:tcPr>
            <w:tcW w:w="1000" w:type="dxa"/>
          </w:tcPr>
          <w:p>
            <w:r>
              <w:t xml:space="preserve">0.14</w:t>
            </w:r>
          </w:p>
        </w:tc>
        <w:tc>
          <w:tcPr>
            <w:tcW w:w="1000" w:type="dxa"/>
          </w:tcPr>
          <w:p>
            <w:r>
              <w:t xml:space="preserve">-0.955</w:t>
            </w:r>
          </w:p>
        </w:tc>
        <w:tc>
          <w:tcPr>
            <w:tcW w:w="1000" w:type="dxa"/>
          </w:tcPr>
          <w:p>
            <w:r>
              <w:t xml:space="preserve">-0.000686</w:t>
            </w:r>
          </w:p>
        </w:tc>
        <w:tc>
          <w:tcPr>
            <w:tcW w:w="1000" w:type="dxa"/>
          </w:tcPr>
          <w:p>
            <w:r>
              <w:t xml:space="preserve">0.0013</w:t>
            </w:r>
          </w:p>
        </w:tc>
        <w:tc>
          <w:tcPr>
            <w:tcW w:w="1000" w:type="dxa"/>
          </w:tcPr>
          <w:p>
            <w:r>
              <w:t xml:space="preserve">-0.000758</w:t>
            </w:r>
          </w:p>
        </w:tc>
      </w:tr>
      <w:tr>
        <w:tc>
          <w:tcPr>
            <w:tcW w:w="1000" w:type="dxa"/>
          </w:tcPr>
          <w:p>
            <w:r>
              <w:t xml:space="preserve">16</w:t>
            </w:r>
          </w:p>
        </w:tc>
        <w:tc>
          <w:tcPr>
            <w:tcW w:w="1000" w:type="dxa"/>
          </w:tcPr>
          <w:p>
            <w:r>
              <w:t xml:space="preserve">1.924</w:t>
            </w:r>
          </w:p>
        </w:tc>
        <w:tc>
          <w:tcPr>
            <w:tcW w:w="1000" w:type="dxa"/>
          </w:tcPr>
          <w:p>
            <w:r>
              <w:t xml:space="preserve">0.142</w:t>
            </w:r>
          </w:p>
        </w:tc>
        <w:tc>
          <w:tcPr>
            <w:tcW w:w="1000" w:type="dxa"/>
          </w:tcPr>
          <w:p>
            <w:r>
              <w:t xml:space="preserve">-0.955</w:t>
            </w:r>
          </w:p>
        </w:tc>
        <w:tc>
          <w:tcPr>
            <w:tcW w:w="1000" w:type="dxa"/>
          </w:tcPr>
          <w:p>
            <w:r>
              <w:t xml:space="preserve">-0.000574</w:t>
            </w:r>
          </w:p>
        </w:tc>
        <w:tc>
          <w:tcPr>
            <w:tcW w:w="1000" w:type="dxa"/>
          </w:tcPr>
          <w:p>
            <w:r>
              <w:t xml:space="preserve">0.00109</w:t>
            </w:r>
          </w:p>
        </w:tc>
        <w:tc>
          <w:tcPr>
            <w:tcW w:w="1000" w:type="dxa"/>
          </w:tcPr>
          <w:p>
            <w:r>
              <w:t xml:space="preserve">-0.000636</w:t>
            </w:r>
          </w:p>
        </w:tc>
      </w:tr>
      <w:tr>
        <w:tc>
          <w:tcPr>
            <w:tcW w:w="1000" w:type="dxa"/>
          </w:tcPr>
          <w:p>
            <w:r>
              <w:t xml:space="preserve">17</w:t>
            </w:r>
          </w:p>
        </w:tc>
        <w:tc>
          <w:tcPr>
            <w:tcW w:w="1000" w:type="dxa"/>
          </w:tcPr>
          <w:p>
            <w:r>
              <w:t xml:space="preserve">1.924</w:t>
            </w:r>
          </w:p>
        </w:tc>
        <w:tc>
          <w:tcPr>
            <w:tcW w:w="1000" w:type="dxa"/>
          </w:tcPr>
          <w:p>
            <w:r>
              <w:t xml:space="preserve">0.142</w:t>
            </w:r>
          </w:p>
        </w:tc>
        <w:tc>
          <w:tcPr>
            <w:tcW w:w="1000" w:type="dxa"/>
          </w:tcPr>
          <w:p>
            <w:r>
              <w:t xml:space="preserve">-0.954</w:t>
            </w:r>
          </w:p>
        </w:tc>
        <w:tc>
          <w:tcPr>
            <w:tcW w:w="1000" w:type="dxa"/>
          </w:tcPr>
          <w:p>
            <w:r>
              <w:t xml:space="preserve">-0.000481</w:t>
            </w:r>
          </w:p>
        </w:tc>
        <w:tc>
          <w:tcPr>
            <w:tcW w:w="1000" w:type="dxa"/>
          </w:tcPr>
          <w:p>
            <w:r>
              <w:t xml:space="preserve">0.00091</w:t>
            </w:r>
          </w:p>
        </w:tc>
        <w:tc>
          <w:tcPr>
            <w:tcW w:w="1000" w:type="dxa"/>
          </w:tcPr>
          <w:p>
            <w:r>
              <w:t xml:space="preserve">-0.000532</w:t>
            </w:r>
          </w:p>
        </w:tc>
      </w:tr>
    </w:tbl>
    <w:p>
      <w:pPr>
        <w:pStyle w:val="pStyle"/>
      </w:pPr>
      <w:r>
        <w:t xml:space="preserve">Для оценки погрешности вычисляем коэффициент α:</w:t>
      </w:r>
    </w:p>
    <w:p>
      <m:oMathPara>
        <m:oMath>
          <m:r>
            <m:t>max[</m:t>
          </m:r>
          <m:nary>
            <m:naryPr>
              <m:chr m:val="∑"/>
              <m:limLoc m:val="undOvr"/>
              <m:subHide m:val="1"/>
              <m:supHide m:val="1"/>
            </m:naryPr>
            <m:sub/>
            <m:sup/>
            <m:e>
              <m:r>
                <m:t>|α</m:t>
              </m:r>
              <m:sSub>
                <m:e>
                  <m:r>
                    <m:t/>
                  </m:r>
                </m:e>
                <m:sub>
                  <m:r>
                    <m:t>ij</m:t>
                  </m:r>
                </m:sub>
              </m:sSub>
              <m:r>
                <m:t>|</m:t>
              </m:r>
            </m:e>
          </m:nary>
          <m:r>
            <m:t>] = 3+1 = 4&gt; 1</m:t>
          </m:r>
        </m:oMath>
      </m:oMathPara>
    </w:p>
    <w:p>
      <w:pPr>
        <w:pStyle w:val="pStyle"/>
      </w:pPr>
      <w:r>
        <w:t xml:space="preserve">max[|x</w:t>
      </w:r>
      <w:r>
        <w:rPr>
          <w:vertAlign w:val="superscript"/>
        </w:rPr>
        <w:t>16</w:t>
      </w:r>
      <w:r>
        <w:t xml:space="preserve">,x</w:t>
      </w:r>
      <w:r>
        <w:rPr>
          <w:vertAlign w:val="superscript"/>
        </w:rPr>
        <w:t>17</w:t>
      </w:r>
      <w:r>
        <w:t xml:space="preserve">|] = ρ(x</w:t>
      </w:r>
      <w:r>
        <w:rPr>
          <w:vertAlign w:val="superscript"/>
        </w:rPr>
        <w:t>16</w:t>
      </w:r>
      <w:r>
        <w:t xml:space="preserve">, x</w:t>
      </w:r>
      <w:r>
        <w:rPr>
          <w:vertAlign w:val="superscript"/>
        </w:rPr>
        <w:t>17</w:t>
      </w:r>
      <w:r>
        <w:t xml:space="preserve">) = |-0.95416022 - (-0.95469266)| = 0.00091</w:t>
      </w:r>
    </w:p>
    <w:p>
      <w:pPr>
        <w:pStyle w:val="pStyle"/>
      </w:pPr>
      <w:r>
        <w:t xml:space="preserve">Вычисляем погрешность:</w:t>
      </w:r>
    </w:p>
    <w:p>
      <m:oMathPara>
        <m:oMath>
          <m:r>
            <m:t>ρ (x, </m:t>
          </m:r>
          <m:sSup>
            <m:e>
              <m:r>
                <m:t>x</m:t>
              </m:r>
            </m:e>
            <m:sup>
              <m:r>
                <m:t>17</m:t>
              </m:r>
            </m:sup>
          </m:sSup>
          <m:r>
            <m:t>) ≤</m:t>
          </m:r>
          <m:f>
            <m:num>
              <m:r>
                <m:t>α</m:t>
              </m:r>
            </m:num>
            <m:den>
              <m:r>
                <m:t>1-α</m:t>
              </m:r>
            </m:den>
          </m:f>
          <m:r>
            <m:t>ρ (</m:t>
          </m:r>
          <m:sSup>
            <m:e>
              <m:r>
                <m:t>x</m:t>
              </m:r>
            </m:e>
            <m:sup>
              <m:r>
                <m:t>16</m:t>
              </m:r>
            </m:sup>
          </m:sSup>
          <m:r>
            <m:t>, </m:t>
          </m:r>
          <m:sSup>
            <m:e>
              <m:r>
                <m:t>x</m:t>
              </m:r>
            </m:e>
            <m:sup>
              <m:r>
                <m:t>17</m:t>
              </m:r>
            </m:sup>
          </m:sSup>
          <m:r>
            <m:t>)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4</m:t>
              </m:r>
            </m:num>
            <m:den>
              <m:r>
                <m:t>1 - 4</m:t>
              </m:r>
            </m:den>
          </m:f>
          <m:r>
            <m:t>0.00091 ≤ -0.00121</m:t>
          </m:r>
        </m:oMath>
      </m:oMathPara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Метод Зейделя онлайн</w:t>
        </w:r>
      </w:hyperlink>
    </w:p>
    <w:p>
      <w:pPr>
        <w:pStyle w:val="pStyle"/>
      </w:pPr>
      <w:r>
        <w:t xml:space="preserve">С этой задачей также решают:</w:t>
      </w:r>
    </w:p>
    <w:p>
      <w:hyperlink r:id="rId8" w:history="1">
        <w:r>
          <w:rPr>
            <w:color w:val="0000FF"/>
            <w:u w:val="single"/>
          </w:rPr>
          <w:t xml:space="preserve">Метод простой итерации</w:t>
        </w:r>
      </w:hyperlink>
    </w:p>
    <w:p>
      <w:hyperlink r:id="rId9" w:history="1">
        <w:r>
          <w:rPr>
            <w:color w:val="0000FF"/>
            <w:u w:val="single"/>
          </w:rPr>
          <w:t xml:space="preserve">Метод Фибоначчи онлайн</w:t>
        </w:r>
      </w:hyperlink>
    </w:p>
    <w:p>
      <w:hyperlink r:id="rId10" w:history="1">
        <w:r>
          <w:rPr>
            <w:color w:val="0000FF"/>
            <w:u w:val="single"/>
          </w:rPr>
          <w:t xml:space="preserve">Метод Ньютона онлайн</w:t>
        </w:r>
      </w:hyperlink>
    </w:p>
    <w:p>
      <w:hyperlink r:id="rId11" w:history="1">
        <w:r>
          <w:rPr>
            <w:color w:val="0000FF"/>
            <w:u w:val="single"/>
          </w:rPr>
          <w:t xml:space="preserve">Приближенное нахождение корней уравнения</w:t>
        </w:r>
      </w:hyperlink>
    </w:p>
    <w:p>
      <w:hyperlink r:id="rId12" w:history="1">
        <w:r>
          <w:rPr>
            <w:color w:val="0000FF"/>
            <w:u w:val="single"/>
          </w:rPr>
          <w:t xml:space="preserve">Вычислительная математика онлайн</w:t>
        </w:r>
      </w:hyperlink>
    </w:p>
    <w:p>
      <w:hyperlink r:id="rId13" w:history="1">
        <w:r>
          <w:rPr>
            <w:color w:val="0000FF"/>
            <w:u w:val="single"/>
          </w:rPr>
          <w:t xml:space="preserve">Формула трапеции</w:t>
        </w:r>
      </w:hyperlink>
    </w:p>
    <w:p>
      <w:hyperlink r:id="rId14" w:history="1">
        <w:r>
          <w:rPr>
            <w:color w:val="0000FF"/>
            <w:u w:val="single"/>
          </w:rPr>
          <w:t xml:space="preserve">Формула Симпсона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optim/zeidel.php" TargetMode="External"/>
  <Relationship Id="rId8" Type="http://schemas.openxmlformats.org/officeDocument/2006/relationships/hyperlink" Target="https://math.semestr.ru/optim/iter.php" TargetMode="External"/>
  <Relationship Id="rId9" Type="http://schemas.openxmlformats.org/officeDocument/2006/relationships/hyperlink" Target="https://math.semestr.ru/optim/fibonacci.php" TargetMode="External"/>
  <Relationship Id="rId10" Type="http://schemas.openxmlformats.org/officeDocument/2006/relationships/hyperlink" Target="https://math.semestr.ru/optim/newton.php" TargetMode="External"/>
  <Relationship Id="rId11" Type="http://schemas.openxmlformats.org/officeDocument/2006/relationships/hyperlink" Target="https://math.semestr.ru/optim/koren.php" TargetMode="External"/>
  <Relationship Id="rId12" Type="http://schemas.openxmlformats.org/officeDocument/2006/relationships/hyperlink" Target="https://math.semestr.ru/optim/computational-mathematics.php" TargetMode="External"/>
  <Relationship Id="rId13" Type="http://schemas.openxmlformats.org/officeDocument/2006/relationships/hyperlink" Target="https://math.semestr.ru/optim/trapezoid-formula.php" TargetMode="External"/>
  <Relationship Id="rId14" Type="http://schemas.openxmlformats.org/officeDocument/2006/relationships/hyperlink" Target="https://math.semestr.ru/optim/simpson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2024-02-22T05:32:00+03:00</dcterms:created>
  <dcterms:modified xsi:type="dcterms:W3CDTF">2024-02-22T05:32:00+03:00</dcterms:modified>
  <dc:title>Решение СЛАУ методом Зейделя</dc:title>
  <dc:description>https://math.semestr.ru/optim/zeidel.php</dc:description>
  <dc:subject>Решение СЛАУ методом Зейделя</dc:subject>
  <cp:keywords>метод Зейделя</cp:keywords>
  <cp:category>Решение СЛАУ методом Зейделя</cp:category>
</cp:coreProperties>
</file>