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Переход к канонической форме ЗЛП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rPr>
          <w:b/>
        </w:rPr>
        <w:t>Переход к КЗЛП</w:t>
      </w:r>
      <w:r>
        <w:t xml:space="preserve">.</w:t>
      </w:r>
    </w:p>
    <w:p>
      <w:pPr>
        <w:pStyle w:val="pStyle"/>
      </w:pPr>
      <w:r>
        <w:t xml:space="preserve">F(X) = 2x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-5x</w:t>
      </w:r>
      <w:r>
        <w:rPr>
          <w:vertAlign w:val="subscript"/>
        </w:rPr>
        <w:t>3</w:t>
      </w:r>
      <w:r>
        <w:t xml:space="preserve"> → min при ограничениях: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3</w:t>
      </w:r>
      <w:r>
        <w:t xml:space="preserve">≤7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+5x</w:t>
      </w:r>
      <w:r>
        <w:rPr>
          <w:vertAlign w:val="subscript"/>
        </w:rPr>
        <w:t>3</w:t>
      </w:r>
      <w:r>
        <w:t xml:space="preserve">=11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≥2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неопр., x</w:t>
      </w:r>
      <w:r>
        <w:rPr>
          <w:vertAlign w:val="subscript"/>
        </w:rPr>
        <w:t>2</w:t>
      </w:r>
      <w:r>
        <w:t xml:space="preserve"> неопр., x</w:t>
      </w:r>
      <w:r>
        <w:rPr>
          <w:vertAlign w:val="subscript"/>
        </w:rPr>
        <w:t>3</w:t>
      </w:r>
      <w:r>
        <w:t xml:space="preserve"> ≥ 0</w:t>
      </w:r>
    </w:p>
    <w:p>
      <w:pPr>
        <w:pStyle w:val="pStyle"/>
      </w:pPr>
      <w:r>
        <w:t xml:space="preserve">Для приведения ЗЛП к канонической форме необходимо:</w:t>
      </w:r>
    </w:p>
    <w:p>
      <w:pPr>
        <w:pStyle w:val="pStyle"/>
      </w:pPr>
      <w:r>
        <w:t xml:space="preserve">1. Поменять знак у целевой функции.</w:t>
      </w:r>
    </w:p>
    <w:p>
      <w:pPr>
        <w:pStyle w:val="pStyle"/>
      </w:pPr>
      <w:r>
        <w:t xml:space="preserve">Сведем задачу F(X) → min к задаче F(X) → max. Для этого умножаем F(X) на (-1).</w:t>
      </w:r>
    </w:p>
    <w:p>
      <w:pPr>
        <w:pStyle w:val="pStyle"/>
      </w:pPr>
      <w:r>
        <w:t xml:space="preserve">Так как переменные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2</w:t>
      </w:r>
      <w:r>
        <w:t xml:space="preserve"> произвольного знака, то они заменяются разностями неотрицательных переменных: x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4</w:t>
      </w:r>
      <w:r>
        <w:t xml:space="preserve"> -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2</w:t>
      </w:r>
      <w:r>
        <w:t xml:space="preserve"> = x</w:t>
      </w:r>
      <w:r>
        <w:rPr>
          <w:vertAlign w:val="subscript"/>
        </w:rPr>
        <w:t>6</w:t>
      </w:r>
      <w:r>
        <w:t xml:space="preserve"> - x</w:t>
      </w:r>
      <w:r>
        <w:rPr>
          <w:vertAlign w:val="subscript"/>
        </w:rPr>
        <w:t>7</w:t>
      </w:r>
    </w:p>
    <w:p>
      <w:pPr>
        <w:pStyle w:val="pStyle"/>
      </w:pPr>
      <w:r>
        <w:t xml:space="preserve">(x</w:t>
      </w:r>
      <w:r>
        <w:rPr>
          <w:vertAlign w:val="subscript"/>
        </w:rPr>
        <w:t>4</w:t>
      </w:r>
      <w:r>
        <w:t xml:space="preserve"> - x</w:t>
      </w:r>
      <w:r>
        <w:rPr>
          <w:vertAlign w:val="subscript"/>
        </w:rPr>
        <w:t>5</w:t>
      </w:r>
      <w:r>
        <w:t xml:space="preserve">)+x</w:t>
      </w:r>
      <w:r>
        <w:rPr>
          <w:vertAlign w:val="subscript"/>
        </w:rPr>
        <w:t>3</w:t>
      </w:r>
      <w:r>
        <w:t xml:space="preserve">≤7</w:t>
      </w:r>
    </w:p>
    <w:p>
      <w:pPr>
        <w:pStyle w:val="pStyle"/>
      </w:pPr>
      <w:r>
        <w:t xml:space="preserve">(x</w:t>
      </w:r>
      <w:r>
        <w:rPr>
          <w:vertAlign w:val="subscript"/>
        </w:rPr>
        <w:t>4</w:t>
      </w:r>
      <w:r>
        <w:t xml:space="preserve"> - x</w:t>
      </w:r>
      <w:r>
        <w:rPr>
          <w:vertAlign w:val="subscript"/>
        </w:rPr>
        <w:t>5</w:t>
      </w:r>
      <w:r>
        <w:t xml:space="preserve">)-2(x</w:t>
      </w:r>
      <w:r>
        <w:rPr>
          <w:vertAlign w:val="subscript"/>
        </w:rPr>
        <w:t>6</w:t>
      </w:r>
      <w:r>
        <w:t xml:space="preserve"> - x</w:t>
      </w:r>
      <w:r>
        <w:rPr>
          <w:vertAlign w:val="subscript"/>
        </w:rPr>
        <w:t>7</w:t>
      </w:r>
      <w:r>
        <w:t xml:space="preserve">)+5x</w:t>
      </w:r>
      <w:r>
        <w:rPr>
          <w:vertAlign w:val="subscript"/>
        </w:rPr>
        <w:t>3</w:t>
      </w:r>
      <w:r>
        <w:t xml:space="preserve"> = 11</w:t>
      </w:r>
    </w:p>
    <w:p>
      <w:pPr>
        <w:pStyle w:val="pStyle"/>
      </w:pPr>
      <w:r>
        <w:t xml:space="preserve">5(x</w:t>
      </w:r>
      <w:r>
        <w:rPr>
          <w:vertAlign w:val="subscript"/>
        </w:rPr>
        <w:t>4</w:t>
      </w:r>
      <w:r>
        <w:t xml:space="preserve"> - x</w:t>
      </w:r>
      <w:r>
        <w:rPr>
          <w:vertAlign w:val="subscript"/>
        </w:rPr>
        <w:t>5</w:t>
      </w:r>
      <w:r>
        <w:t xml:space="preserve">)+(x</w:t>
      </w:r>
      <w:r>
        <w:rPr>
          <w:vertAlign w:val="subscript"/>
        </w:rPr>
        <w:t>6</w:t>
      </w:r>
      <w:r>
        <w:t xml:space="preserve"> - x</w:t>
      </w:r>
      <w:r>
        <w:rPr>
          <w:vertAlign w:val="subscript"/>
        </w:rPr>
        <w:t>7</w:t>
      </w:r>
      <w:r>
        <w:t xml:space="preserve">)-x</w:t>
      </w:r>
      <w:r>
        <w:rPr>
          <w:vertAlign w:val="subscript"/>
        </w:rPr>
        <w:t>3</w:t>
      </w:r>
      <w:r>
        <w:t xml:space="preserve">≥2</w:t>
      </w:r>
    </w:p>
    <w:p>
      <w:pPr>
        <w:pStyle w:val="pStyle"/>
      </w:pPr>
      <w:r>
        <w:t xml:space="preserve">4. Соответствующая целевая функция примет вид:</w:t>
      </w:r>
    </w:p>
    <w:p>
      <w:pPr>
        <w:pStyle w:val="pStyle"/>
      </w:pPr>
      <w:r>
        <w:t xml:space="preserve">F(X) = -2(x</w:t>
      </w:r>
      <w:r>
        <w:rPr>
          <w:vertAlign w:val="subscript"/>
        </w:rPr>
        <w:t>4</w:t>
      </w:r>
      <w:r>
        <w:t xml:space="preserve"> - x</w:t>
      </w:r>
      <w:r>
        <w:rPr>
          <w:vertAlign w:val="subscript"/>
        </w:rPr>
        <w:t>5</w:t>
      </w:r>
      <w:r>
        <w:t xml:space="preserve">)-3(x</w:t>
      </w:r>
      <w:r>
        <w:rPr>
          <w:vertAlign w:val="subscript"/>
        </w:rPr>
        <w:t>6</w:t>
      </w:r>
      <w:r>
        <w:t xml:space="preserve"> - x</w:t>
      </w:r>
      <w:r>
        <w:rPr>
          <w:vertAlign w:val="subscript"/>
        </w:rPr>
        <w:t>7</w:t>
      </w:r>
      <w:r>
        <w:t xml:space="preserve">)+5x</w:t>
      </w:r>
      <w:r>
        <w:rPr>
          <w:vertAlign w:val="subscript"/>
        </w:rPr>
        <w:t>3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5x</w:t>
      </w:r>
      <w:r>
        <w:rPr>
          <w:vertAlign w:val="subscript"/>
        </w:rPr>
        <w:t>3</w:t>
      </w:r>
      <w:r>
        <w:t xml:space="preserve">-2x</w:t>
      </w:r>
      <w:r>
        <w:rPr>
          <w:vertAlign w:val="subscript"/>
        </w:rPr>
        <w:t>4</w:t>
      </w:r>
      <w:r>
        <w:t xml:space="preserve">+2x</w:t>
      </w:r>
      <w:r>
        <w:rPr>
          <w:vertAlign w:val="subscript"/>
        </w:rPr>
        <w:t>5</w:t>
      </w:r>
      <w:r>
        <w:t xml:space="preserve">-3x</w:t>
      </w:r>
      <w:r>
        <w:rPr>
          <w:vertAlign w:val="subscript"/>
        </w:rPr>
        <w:t>6</w:t>
      </w:r>
      <w:r>
        <w:t xml:space="preserve">+3x</w:t>
      </w:r>
      <w:r>
        <w:rPr>
          <w:vertAlign w:val="subscript"/>
        </w:rPr>
        <w:t>7</w:t>
      </w:r>
      <w:r>
        <w:t xml:space="preserve"> → max при ограничениях: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-x</w:t>
      </w:r>
      <w:r>
        <w:rPr>
          <w:vertAlign w:val="subscript"/>
        </w:rPr>
        <w:t>5</w:t>
      </w:r>
      <w:r>
        <w:t xml:space="preserve">≤7</w:t>
      </w:r>
    </w:p>
    <w:p>
      <w:pPr>
        <w:pStyle w:val="pStyle"/>
      </w:pPr>
      <w:r>
        <w:t xml:space="preserve">5x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-x</w:t>
      </w:r>
      <w:r>
        <w:rPr>
          <w:vertAlign w:val="subscript"/>
        </w:rPr>
        <w:t>5</w:t>
      </w:r>
      <w:r>
        <w:t xml:space="preserve">-2x</w:t>
      </w:r>
      <w:r>
        <w:rPr>
          <w:vertAlign w:val="subscript"/>
        </w:rPr>
        <w:t>6</w:t>
      </w:r>
      <w:r>
        <w:t xml:space="preserve">+2x</w:t>
      </w:r>
      <w:r>
        <w:rPr>
          <w:vertAlign w:val="subscript"/>
        </w:rPr>
        <w:t>7</w:t>
      </w:r>
      <w:r>
        <w:t xml:space="preserve"> = 11</w:t>
      </w:r>
    </w:p>
    <w:p>
      <w:pPr>
        <w:pStyle w:val="pStyle"/>
      </w:pPr>
      <w:r>
        <w:t xml:space="preserve">-x</w:t>
      </w:r>
      <w:r>
        <w:rPr>
          <w:vertAlign w:val="subscript"/>
        </w:rPr>
        <w:t>3</w:t>
      </w:r>
      <w:r>
        <w:t xml:space="preserve">+5x</w:t>
      </w:r>
      <w:r>
        <w:rPr>
          <w:vertAlign w:val="subscript"/>
        </w:rPr>
        <w:t>4</w:t>
      </w:r>
      <w:r>
        <w:t xml:space="preserve">-5x</w:t>
      </w:r>
      <w:r>
        <w:rPr>
          <w:vertAlign w:val="subscript"/>
        </w:rPr>
        <w:t>5</w:t>
      </w:r>
      <w:r>
        <w:t xml:space="preserve">+x</w:t>
      </w:r>
      <w:r>
        <w:rPr>
          <w:vertAlign w:val="subscript"/>
        </w:rPr>
        <w:t>6</w:t>
      </w:r>
      <w:r>
        <w:t xml:space="preserve">-x</w:t>
      </w:r>
      <w:r>
        <w:rPr>
          <w:vertAlign w:val="subscript"/>
        </w:rPr>
        <w:t>7</w:t>
      </w:r>
      <w:r>
        <w:t xml:space="preserve">≥2</w:t>
      </w:r>
    </w:p>
    <w:p>
      <w:pPr>
        <w:pStyle w:val="pStyle"/>
      </w:pPr>
      <w:r>
        <w:t xml:space="preserve">Упростим задачу ЗЛП с заменой всех переменных (сократим их количество).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≤7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-2x</w:t>
      </w:r>
      <w:r>
        <w:rPr>
          <w:vertAlign w:val="subscript"/>
        </w:rPr>
        <w:t>4</w:t>
      </w:r>
      <w:r>
        <w:t xml:space="preserve">+2x</w:t>
      </w:r>
      <w:r>
        <w:rPr>
          <w:vertAlign w:val="subscript"/>
        </w:rPr>
        <w:t>5</w:t>
      </w:r>
      <w:r>
        <w:t xml:space="preserve"> = 11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  <w:r>
        <w:t xml:space="preserve">-5x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-x</w:t>
      </w:r>
      <w:r>
        <w:rPr>
          <w:vertAlign w:val="subscript"/>
        </w:rPr>
        <w:t>5</w:t>
      </w:r>
      <w:r>
        <w:t xml:space="preserve">≥2</w:t>
      </w:r>
    </w:p>
    <w:p>
      <w:pPr>
        <w:pStyle w:val="pStyle"/>
      </w:pPr>
      <w:r>
        <w:t xml:space="preserve">F(X) = 5x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+2x</w:t>
      </w:r>
      <w:r>
        <w:rPr>
          <w:vertAlign w:val="subscript"/>
        </w:rPr>
        <w:t>3</w:t>
      </w:r>
      <w:r>
        <w:t xml:space="preserve">-3x</w:t>
      </w:r>
      <w:r>
        <w:rPr>
          <w:vertAlign w:val="subscript"/>
        </w:rPr>
        <w:t>4</w:t>
      </w:r>
      <w:r>
        <w:t xml:space="preserve">+3x</w:t>
      </w:r>
      <w:r>
        <w:rPr>
          <w:vertAlign w:val="subscript"/>
        </w:rPr>
        <w:t>5</w:t>
      </w:r>
      <w:r>
        <w:t xml:space="preserve"> → max</w:t>
      </w:r>
    </w:p>
    <w:p>
      <w:pPr>
        <w:pStyle w:val="pStyle"/>
      </w:pPr>
      <w:r>
        <w:t xml:space="preserve">В 1-м неравенстве смысла (≤) вводим базисную переменную x</w:t>
      </w:r>
      <w:r>
        <w:rPr>
          <w:vertAlign w:val="subscript"/>
        </w:rPr>
        <w:t>6</w:t>
      </w:r>
      <w:r>
        <w:t xml:space="preserve">. В 3-м неравенстве смысла (≥) вводим базисную переменную x</w:t>
      </w:r>
      <w:r>
        <w:rPr>
          <w:vertAlign w:val="subscript"/>
        </w:rPr>
        <w:t>7</w:t>
      </w:r>
      <w:r>
        <w:t xml:space="preserve"> со знаком минус.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6</w:t>
      </w:r>
      <w:r>
        <w:t xml:space="preserve"> = 7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-2x</w:t>
      </w:r>
      <w:r>
        <w:rPr>
          <w:vertAlign w:val="subscript"/>
        </w:rPr>
        <w:t>4</w:t>
      </w:r>
      <w:r>
        <w:t xml:space="preserve">+2x</w:t>
      </w:r>
      <w:r>
        <w:rPr>
          <w:vertAlign w:val="subscript"/>
        </w:rPr>
        <w:t>5</w:t>
      </w:r>
      <w:r>
        <w:t xml:space="preserve"> = 11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  <w:r>
        <w:t xml:space="preserve">-5x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-x</w:t>
      </w:r>
      <w:r>
        <w:rPr>
          <w:vertAlign w:val="subscript"/>
        </w:rPr>
        <w:t>5</w:t>
      </w:r>
      <w:r>
        <w:t xml:space="preserve">-x</w:t>
      </w:r>
      <w:r>
        <w:rPr>
          <w:vertAlign w:val="subscript"/>
        </w:rPr>
        <w:t>7</w:t>
      </w:r>
      <w:r>
        <w:t xml:space="preserve"> = 2</w:t>
      </w:r>
    </w:p>
    <w:p>
      <w:pPr>
        <w:pStyle w:val="pStyle"/>
      </w:pPr>
      <w:r>
        <w:t xml:space="preserve">Целевая функция для решения задачи на min:</w:t>
      </w:r>
    </w:p>
    <w:p>
      <w:pPr>
        <w:pStyle w:val="pStyle"/>
      </w:pPr>
      <w:r>
        <w:t xml:space="preserve">F(X) = -5x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-2x</w:t>
      </w:r>
      <w:r>
        <w:rPr>
          <w:vertAlign w:val="subscript"/>
        </w:rPr>
        <w:t>3</w:t>
      </w:r>
      <w:r>
        <w:t xml:space="preserve">+3x</w:t>
      </w:r>
      <w:r>
        <w:rPr>
          <w:vertAlign w:val="subscript"/>
        </w:rPr>
        <w:t>4</w:t>
      </w:r>
      <w:r>
        <w:t xml:space="preserve">-3x</w:t>
      </w:r>
      <w:r>
        <w:rPr>
          <w:vertAlign w:val="subscript"/>
        </w:rPr>
        <w:t>5</w:t>
      </w:r>
      <w:r>
        <w:t xml:space="preserve"> → min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Переход к канонической форме ЗЛП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kanon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games/games_manual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2024-09-11T18:32:00+03:00</dcterms:created>
  <dcterms:modified xsi:type="dcterms:W3CDTF">2024-09-11T18:32:00+03:00</dcterms:modified>
  <dc:title>Решить задачу симплекс-методом</dc:title>
  <dc:description>https://math.semestr.ru/simplex/kanon.php</dc:description>
  <dc:subject>Решить задачу симплекс-методом</dc:subject>
  <cp:keywords>задача линейного программирования,ЗЛП,КЗЛП</cp:keywords>
  <cp:category>Решить задачу симплекс-методом</cp:category>
</cp:coreProperties>
</file>