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Двойственный симплекс-метод</w:t>
      </w:r>
      <w:r>
        <w:t xml:space="preserve">.</w:t>
      </w:r>
    </w:p>
    <w:p>
      <w:pPr>
        <w:pStyle w:val="pStyle"/>
      </w:pPr>
      <w:r>
        <w:t xml:space="preserve">Решим прямую задачу линейного программирования двойственным симплексным методом, с использованием симплексной таблицы.</w:t>
      </w:r>
    </w:p>
    <w:p>
      <w:pPr>
        <w:pStyle w:val="pStyle"/>
      </w:pPr>
      <w:r>
        <w:t xml:space="preserve">Определим минимальное значение целевой функции F(X) = 99x</w:t>
      </w:r>
      <w:r>
        <w:rPr>
          <w:vertAlign w:val="subscript"/>
        </w:rPr>
        <w:t>1</w:t>
      </w:r>
      <w:r>
        <w:t xml:space="preserve">+8x</w:t>
      </w:r>
      <w:r>
        <w:rPr>
          <w:vertAlign w:val="subscript"/>
        </w:rPr>
        <w:t>2</w:t>
      </w:r>
      <w:r>
        <w:t xml:space="preserve">+12.5x</w:t>
      </w:r>
      <w:r>
        <w:rPr>
          <w:vertAlign w:val="subscript"/>
        </w:rPr>
        <w:t>3</w:t>
      </w:r>
      <w:r>
        <w:t xml:space="preserve">+6x</w:t>
      </w:r>
      <w:r>
        <w:rPr>
          <w:vertAlign w:val="subscript"/>
        </w:rPr>
        <w:t>4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-11x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-2x</w:t>
      </w:r>
      <w:r>
        <w:rPr>
          <w:vertAlign w:val="subscript"/>
        </w:rPr>
        <w:t>3</w:t>
      </w:r>
      <w:r>
        <w:t xml:space="preserve">≤-6</w:t>
      </w:r>
    </w:p>
    <w:p>
      <w:pPr>
        <w:pStyle w:val="pStyle"/>
      </w:pPr>
      <w:r>
        <w:t xml:space="preserve">-9x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4</w:t>
      </w:r>
      <w:r>
        <w:t xml:space="preserve">≤10</w:t>
      </w:r>
    </w:p>
    <w:p>
      <w:pPr>
        <w:pStyle w:val="pStyle"/>
      </w:pPr>
      <w:r>
        <w:t xml:space="preserve">Для построения первого опорного плана систему неравенств приведем к системе уравнений путем введения дополнительных переменных (</w:t>
      </w:r>
      <w:r>
        <w:rPr>
          <w:b/>
        </w:rPr>
        <w:t>переход к канонической форме</w:t>
      </w:r>
      <w:r>
        <w:t xml:space="preserve">).</w:t>
      </w:r>
    </w:p>
    <w:p>
      <w:pPr>
        <w:pStyle w:val="pStyle"/>
      </w:pPr>
      <w:r>
        <w:t xml:space="preserve">В 1-м неравенстве смысла (≤) вводим базисную переменную x</w:t>
      </w:r>
      <w:r>
        <w:rPr>
          <w:vertAlign w:val="subscript"/>
        </w:rPr>
        <w:t>5</w:t>
      </w:r>
      <w:r>
        <w:t xml:space="preserve">. В 2-м неравенстве смысла (≤) вводим базисную переменную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  <w:r>
        <w:t xml:space="preserve">-11x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-2x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5</w:t>
      </w:r>
      <w:r>
        <w:t xml:space="preserve"> = -6</w:t>
      </w:r>
    </w:p>
    <w:p>
      <w:pPr>
        <w:pStyle w:val="pStyle"/>
      </w:pPr>
      <w:r>
        <w:t xml:space="preserve">-9x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4</w:t>
      </w:r>
      <w:r>
        <w:t xml:space="preserve">+x</w:t>
      </w:r>
      <w:r>
        <w:rPr>
          <w:vertAlign w:val="subscript"/>
        </w:rPr>
        <w:t>6</w:t>
      </w:r>
      <w:r>
        <w:t xml:space="preserve"> = 10</w:t>
      </w:r>
    </w:p>
    <w:p>
      <w:pPr>
        <w:pStyle w:val="pStyle"/>
      </w:pPr>
      <w:r>
        <w:t xml:space="preserve">Матрица коэффициентов A = a(ij) этой системы уравнений имеет вид:</w:t>
      </w:r>
    </w:p>
    <w:p>
      <m:oMathPara>
        <m:oMath>
          <m:r>
            <m:t>A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-11</m:t>
                    </m:r>
                  </m:e>
                  <m:e>
                    <m:r>
                      <m:t>1</m:t>
                    </m:r>
                  </m:e>
                  <m:e>
                    <m:r>
                      <m:t>-2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-9</m:t>
                    </m:r>
                  </m:e>
                  <m:e>
                    <m:r>
                      <m:t>-1</m:t>
                    </m:r>
                  </m:e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Базисные переменные</w:t>
      </w:r>
      <w:r>
        <w:t xml:space="preserve"> это переменные, которые входят только в одно уравнение системы ограничений и притом с единичным коэффициентом.</w:t>
      </w:r>
    </w:p>
    <w:p>
      <w:pPr>
        <w:pStyle w:val="pStyle"/>
      </w:pPr>
      <w:r>
        <w:rPr>
          <w:b/>
        </w:rPr>
        <w:t>Экономический смысл дополнительных переменных</w:t>
      </w:r>
      <w:r>
        <w:t xml:space="preserve">: дополнительные переменные задачи ЛП обозначают излишки сырья, времени, других ресурсов, остающихся в производстве данного оптимального плана.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6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(0,0,0,0,-6,10)</w:t>
      </w:r>
    </w:p>
    <w:p>
      <w:pPr>
        <w:pStyle w:val="pStyle"/>
      </w:pPr>
      <w:r>
        <w:rPr>
          <w:b/>
        </w:rPr>
        <w:t>Базисное решение</w:t>
      </w:r>
      <w:r>
        <w:t xml:space="preserve"> называется допустимым, если оно неотрицательно.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-11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-9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-99</w:t>
            </w:r>
          </w:p>
        </w:tc>
        <w:tc>
          <w:tcPr>
            <w:tcW w:w="1000" w:type="dxa"/>
          </w:tcPr>
          <w:p>
            <w:r>
              <w:t xml:space="preserve">-8</w:t>
            </w:r>
          </w:p>
        </w:tc>
        <w:tc>
          <w:tcPr>
            <w:tcW w:w="1000" w:type="dxa"/>
          </w:tcPr>
          <w:p>
            <w:r>
              <w:t xml:space="preserve">-12.5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1. Проверка критерия оптимальности</w:t>
      </w:r>
      <w:r>
        <w:t xml:space="preserve">.</w:t>
      </w:r>
    </w:p>
    <w:p>
      <w:pPr>
        <w:pStyle w:val="pStyle"/>
      </w:pPr>
      <w:r>
        <w:t xml:space="preserve">План 0 в симплексной таблице </w:t>
      </w:r>
      <w:r>
        <w:rPr>
          <w:b/>
        </w:rPr>
        <w:t>является псевдопланом</w:t>
      </w:r>
      <w:r>
        <w:t xml:space="preserve">, поэтому определяем ведущие строку и столбец.</w:t>
      </w:r>
    </w:p>
    <w:p>
      <w:pPr>
        <w:pStyle w:val="pStyle"/>
      </w:pPr>
      <w:r>
        <w:rPr>
          <w:b/>
        </w:rPr>
        <w:t>2. Определение новой свободной переменной</w:t>
      </w:r>
      <w:r>
        <w:t xml:space="preserve">.</w:t>
      </w:r>
    </w:p>
    <w:p>
      <w:pPr>
        <w:pStyle w:val="pStyle"/>
      </w:pPr>
      <w:r>
        <w:t xml:space="preserve">Среди отрицательных значений базисных переменных выбираем наибольший по модулю.</w:t>
      </w:r>
    </w:p>
    <w:p>
      <w:pPr>
        <w:pStyle w:val="pStyle"/>
      </w:pPr>
      <w:r>
        <w:t xml:space="preserve">Ведущей будет 1-ая строка, а переменную x</w:t>
      </w:r>
      <w:r>
        <w:rPr>
          <w:vertAlign w:val="subscript"/>
        </w:rPr>
        <w:t>5</w:t>
      </w:r>
      <w:r>
        <w:t xml:space="preserve"> следует вывести из базиса.</w:t>
      </w:r>
    </w:p>
    <w:p>
      <w:pPr>
        <w:pStyle w:val="pStyle"/>
      </w:pPr>
      <w:r>
        <w:rPr>
          <w:b/>
        </w:rPr>
        <w:t>3. Определение новой базисной переменной</w:t>
      </w:r>
      <w:r>
        <w:t xml:space="preserve">.</w:t>
      </w:r>
    </w:p>
    <w:p>
      <w:pPr>
        <w:pStyle w:val="pStyle"/>
      </w:pPr>
      <w:r>
        <w:t xml:space="preserve">Минимальное значение θ соответствует 3-му столбцу, т.е. переменную x</w:t>
      </w:r>
      <w:r>
        <w:rPr>
          <w:vertAlign w:val="subscript"/>
        </w:rPr>
        <w:t>3</w:t>
      </w:r>
      <w:r>
        <w:t xml:space="preserve"> необходимо ввести в базис.</w:t>
      </w:r>
    </w:p>
    <w:p>
      <w:pPr>
        <w:pStyle w:val="pStyle"/>
      </w:pPr>
      <w:r>
        <w:t xml:space="preserve">На пересечении ведущих строки и столбца находится разрешающий элемент (РЭ), равный (-2).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-11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-9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-99</w:t>
            </w:r>
          </w:p>
        </w:tc>
        <w:tc>
          <w:tcPr>
            <w:tcW w:w="1000" w:type="dxa"/>
          </w:tcPr>
          <w:p>
            <w:r>
              <w:t xml:space="preserve">-8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-12.5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θ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-99 : (-11) = 9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-12.5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  <w:tc>
          <w:tcPr>
            <w:tcW w:w="1000" w:type="dxa"/>
          </w:tcPr>
          <w:p>
            <w:r>
              <w:t xml:space="preserve"> - </w:t>
            </w:r>
          </w:p>
        </w:tc>
      </w:tr>
    </w:tbl>
    <w:p>
      <w:pPr>
        <w:pStyle w:val="pStyle"/>
      </w:pPr>
      <w:r>
        <w:rPr>
          <w:b/>
        </w:rPr>
        <w:t>4. Пересчет симплекс-таблицы</w:t>
      </w:r>
      <w:r>
        <w:t xml:space="preserve">.</w:t>
      </w:r>
    </w:p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11/2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-9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75/2</w:t>
            </w:r>
          </w:p>
        </w:tc>
        <w:tc>
          <w:tcPr>
            <w:tcW w:w="1000" w:type="dxa"/>
          </w:tcPr>
          <w:p>
            <w:r>
              <w:t xml:space="preserve">-30.25</w:t>
            </w:r>
          </w:p>
        </w:tc>
        <w:tc>
          <w:tcPr>
            <w:tcW w:w="1000" w:type="dxa"/>
          </w:tcPr>
          <w:p>
            <w:r>
              <w:t xml:space="preserve">-14.25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-6.25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B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2000" w:type="dxa"/>
          </w:tcPr>
          <w:p>
            <w:r>
              <w:t xml:space="preserve">-6 : -2</w:t>
            </w:r>
          </w:p>
        </w:tc>
        <w:tc>
          <w:tcPr>
            <w:tcW w:w="2000" w:type="dxa"/>
          </w:tcPr>
          <w:p>
            <w:r>
              <w:t xml:space="preserve">-11 : -2</w:t>
            </w:r>
          </w:p>
        </w:tc>
        <w:tc>
          <w:tcPr>
            <w:tcW w:w="2000" w:type="dxa"/>
          </w:tcPr>
          <w:p>
            <w:r>
              <w:t xml:space="preserve">1 : -2</w:t>
            </w:r>
          </w:p>
        </w:tc>
        <w:tc>
          <w:tcPr>
            <w:tcW w:w="2000" w:type="dxa"/>
          </w:tcPr>
          <w:p>
            <w:r>
              <w:t xml:space="preserve">-2 : -2</w:t>
            </w:r>
          </w:p>
        </w:tc>
        <w:tc>
          <w:tcPr>
            <w:tcW w:w="2000" w:type="dxa"/>
          </w:tcPr>
          <w:p>
            <w:r>
              <w:t xml:space="preserve">0 : -2</w:t>
            </w:r>
          </w:p>
        </w:tc>
        <w:tc>
          <w:tcPr>
            <w:tcW w:w="2000" w:type="dxa"/>
          </w:tcPr>
          <w:p>
            <w:r>
              <w:t xml:space="preserve">1 : -2</w:t>
            </w:r>
          </w:p>
        </w:tc>
        <w:tc>
          <w:tcPr>
            <w:tcW w:w="2000" w:type="dxa"/>
          </w:tcPr>
          <w:p>
            <w:r>
              <w:t xml:space="preserve">0 : -2</w:t>
            </w:r>
          </w:p>
        </w:tc>
      </w:tr>
      <w:tr>
        <w:tc>
          <w:tcPr>
            <w:tcW w:w="2000" w:type="dxa"/>
          </w:tcPr>
          <w:p>
            <w:r>
              <w:t xml:space="preserve">10-(-6∙0):-2</w:t>
            </w:r>
          </w:p>
        </w:tc>
        <w:tc>
          <w:tcPr>
            <w:tcW w:w="2000" w:type="dxa"/>
          </w:tcPr>
          <w:p>
            <w:r>
              <w:t xml:space="preserve">-9-(-11∙0):-2</w:t>
            </w:r>
          </w:p>
        </w:tc>
        <w:tc>
          <w:tcPr>
            <w:tcW w:w="2000" w:type="dxa"/>
          </w:tcPr>
          <w:p>
            <w:r>
              <w:t xml:space="preserve">-1-(1∙0):-2</w:t>
            </w:r>
          </w:p>
        </w:tc>
        <w:tc>
          <w:tcPr>
            <w:tcW w:w="2000" w:type="dxa"/>
          </w:tcPr>
          <w:p>
            <w:r>
              <w:t xml:space="preserve">0-(-2∙0):-2</w:t>
            </w:r>
          </w:p>
        </w:tc>
        <w:tc>
          <w:tcPr>
            <w:tcW w:w="2000" w:type="dxa"/>
          </w:tcPr>
          <w:p>
            <w:r>
              <w:t xml:space="preserve">-1-(0∙0):-2</w:t>
            </w:r>
          </w:p>
        </w:tc>
        <w:tc>
          <w:tcPr>
            <w:tcW w:w="2000" w:type="dxa"/>
          </w:tcPr>
          <w:p>
            <w:r>
              <w:t xml:space="preserve">0-(1∙0):-2</w:t>
            </w:r>
          </w:p>
        </w:tc>
        <w:tc>
          <w:tcPr>
            <w:tcW w:w="2000" w:type="dxa"/>
          </w:tcPr>
          <w:p>
            <w:r>
              <w:t xml:space="preserve">1-(0∙0):-2</w:t>
            </w:r>
          </w:p>
        </w:tc>
      </w:tr>
      <w:tr>
        <w:tc>
          <w:tcPr>
            <w:tcW w:w="2000" w:type="dxa"/>
          </w:tcPr>
          <w:p>
            <w:r>
              <w:t xml:space="preserve">0</w:t>
            </w:r>
          </w:p>
        </w:tc>
        <w:tc>
          <w:tcPr>
            <w:tcW w:w="2000" w:type="dxa"/>
          </w:tcPr>
          <w:p>
            <w:r>
              <w:t xml:space="preserve">-99</w:t>
            </w:r>
          </w:p>
        </w:tc>
        <w:tc>
          <w:tcPr>
            <w:tcW w:w="2000" w:type="dxa"/>
          </w:tcPr>
          <w:p>
            <w:r>
              <w:t xml:space="preserve">-8</w:t>
            </w:r>
          </w:p>
        </w:tc>
        <w:tc>
          <w:tcPr>
            <w:tcW w:w="2000" w:type="dxa"/>
          </w:tcPr>
          <w:p>
            <w:r>
              <w:t xml:space="preserve">-12.5</w:t>
            </w:r>
          </w:p>
        </w:tc>
        <w:tc>
          <w:tcPr>
            <w:tcW w:w="2000" w:type="dxa"/>
          </w:tcPr>
          <w:p>
            <w:r>
              <w:t xml:space="preserve">-6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 базисном столбце все элементы положительные.</w:t>
      </w:r>
    </w:p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rPr>
          <w:b/>
        </w:rPr>
        <w:t>1. Проверка критерия оптимальности</w:t>
      </w:r>
      <w:r>
        <w:t xml:space="preserve">.</w:t>
      </w:r>
    </w:p>
    <w:p>
      <w:pPr>
        <w:pStyle w:val="pStyle"/>
      </w:pPr>
      <w:r>
        <w:t xml:space="preserve">Среди значений индексной строки нет положительных. Поэтому эта таблица определяет оптимальный план задачи.</w:t>
      </w:r>
    </w:p>
    <w:p>
      <w:pPr>
        <w:pStyle w:val="pStyle"/>
      </w:pPr>
      <w:r>
        <w:t xml:space="preserve">Окончательный вариант симплекс-таблицы: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11/2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-9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75/2</w:t>
            </w:r>
          </w:p>
        </w:tc>
        <w:tc>
          <w:tcPr>
            <w:tcW w:w="1000" w:type="dxa"/>
          </w:tcPr>
          <w:p>
            <w:r>
              <w:t xml:space="preserve">-30.25</w:t>
            </w:r>
          </w:p>
        </w:tc>
        <w:tc>
          <w:tcPr>
            <w:tcW w:w="1000" w:type="dxa"/>
          </w:tcPr>
          <w:p>
            <w:r>
              <w:t xml:space="preserve">-14.25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-6.25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Оптимальный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x</w:t>
      </w:r>
      <w:r>
        <w:rPr>
          <w:vertAlign w:val="subscript"/>
        </w:rPr>
        <w:t>2</w:t>
      </w:r>
      <w:r>
        <w:t xml:space="preserve"> = 0, x</w:t>
      </w:r>
      <w:r>
        <w:rPr>
          <w:vertAlign w:val="subscript"/>
        </w:rPr>
        <w:t>3</w:t>
      </w:r>
      <w:r>
        <w:t xml:space="preserve"> = 3, x</w:t>
      </w:r>
      <w:r>
        <w:rPr>
          <w:vertAlign w:val="subscript"/>
        </w:rPr>
        <w:t>4</w:t>
      </w:r>
      <w:r>
        <w:t xml:space="preserve"> = 0</w:t>
      </w:r>
    </w:p>
    <w:p>
      <w:pPr>
        <w:pStyle w:val="pStyle"/>
      </w:pPr>
      <w:r>
        <w:t xml:space="preserve">F(X) = 99∙0 + 8∙0 + 12.5∙3 + 6∙0 = 37.5</w:t>
      </w:r>
    </w:p>
    <w:p>
      <w:pPr>
        <w:pStyle w:val="pStyle"/>
      </w:pPr>
      <w:r>
        <w:rPr>
          <w:b/>
        </w:rPr>
        <w:t>Примечание</w:t>
      </w:r>
      <w:r>
        <w:t xml:space="preserve">:</w:t>
      </w:r>
    </w:p>
    <w:p>
      <w:pPr>
        <w:pStyle w:val="pStyle"/>
      </w:pPr>
      <w:r>
        <w:rPr>
          <w:b/>
        </w:rPr>
        <w:t>1. По какому методу пересчитываются симплекс-таблицы?</w:t>
      </w:r>
    </w:p>
    <w:p>
      <w:pPr>
        <w:pStyle w:val="pStyle"/>
      </w:pPr>
      <w:r>
        <w:t xml:space="preserve">Используется правило прямоугольника (метод жордановских преобразований).</w:t>
      </w:r>
    </w:p>
    <w:p>
      <w:pPr>
        <w:pStyle w:val="pStyle"/>
      </w:pPr>
      <w:r>
        <w:rPr>
          <w:b/>
        </w:rPr>
        <w:t>2. Обязательно ли каждый раз выбирать максимальное значение из индексной строки?</w:t>
      </w:r>
    </w:p>
    <w:p>
      <w:pPr>
        <w:pStyle w:val="pStyle"/>
      </w:pPr>
      <w:r>
        <w:t xml:space="preserve">Можно не выбирать, но это может привести к зацикливанию алгоритма.</w:t>
      </w:r>
    </w:p>
    <w:p>
      <w:pPr>
        <w:pStyle w:val="pStyle"/>
      </w:pPr>
      <w:r>
        <w:rPr>
          <w:b/>
        </w:rPr>
        <w:t>3. В индексной строке в n-ом столбце нулевое значение. Что это означает?</w:t>
      </w:r>
    </w:p>
    <w:p>
      <w:pPr>
        <w:pStyle w:val="pStyle"/>
      </w:pPr>
      <w:r>
        <w:t xml:space="preserve">Нулевые значения должны соответствовать переменным, вошедшим в базис. Если в индексной строке симплексной таблицы оптимального плана находится нуль, принадлежащий свободной переменной, </w:t>
      </w:r>
      <w:r>
        <w:rPr>
          <w:b/>
        </w:rPr>
        <w:t>не вошедшей</w:t>
      </w:r>
      <w:r>
        <w:t xml:space="preserve"> в базис,  а в столбце, содержащем этот нуль, имеется хотя бы один положительный элемент, то задача имеет множество оптимальных планов.</w:t>
      </w:r>
    </w:p>
    <w:p>
      <w:pPr>
        <w:pStyle w:val="pStyle"/>
      </w:pPr>
      <w:r>
        <w:t xml:space="preserve">Свободную переменную, соответствующую указанному столбцу, можно внести в базис, выполнив соответствующие этапы алгоритма. В результате будет получен второй оптимальный план с другим набором базисных переменных.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2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3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4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pmethod.php" TargetMode="External"/>
  <Relationship Id="rId8" Type="http://schemas.openxmlformats.org/officeDocument/2006/relationships/hyperlink" Target="https://math.semestr.ru/dinam/dinam_manual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games/games_manual.php" TargetMode="External"/>
  <Relationship Id="rId11" Type="http://schemas.openxmlformats.org/officeDocument/2006/relationships/hyperlink" Target="https://math.semestr.ru/simplex/integer.php" TargetMode="External"/>
  <Relationship Id="rId12" Type="http://schemas.openxmlformats.org/officeDocument/2006/relationships/hyperlink" Target="https://math.semestr.ru/transp/index.php" TargetMode="External"/>
  <Relationship Id="rId13" Type="http://schemas.openxmlformats.org/officeDocument/2006/relationships/hyperlink" Target="https://math.semestr.ru/setm/index.php" TargetMode="External"/>
  <Relationship Id="rId14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2024-01-30T16:49:00+03:00</dcterms:created>
  <dcterms:modified xsi:type="dcterms:W3CDTF">2024-01-30T16:49:00+03:00</dcterms:modified>
  <dc:title>Двойственный симплекс-метод,P-метод</dc:title>
  <dc:description>https://math.semestr.ru/simplex/pmethod.php</dc:description>
  <dc:subject>Двойственный симплекс-метод,P-метод</dc:subject>
  <cp:keywords>Двойственный симплекс-метод,P-метод</cp:keywords>
  <cp:category>Двойственный симплекс-метод,P-метод</cp:category>
</cp:coreProperties>
</file>