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Переход к стандартной форме ЗЛП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rPr>
          <w:b/>
        </w:rPr>
        <w:t>Переход к СЗЛП</w:t>
      </w:r>
      <w:r>
        <w:t xml:space="preserve">.</w:t>
      </w:r>
    </w:p>
    <w:p>
      <w:pPr>
        <w:pStyle w:val="pStyle"/>
      </w:pPr>
      <w:r>
        <w:t xml:space="preserve">Расширенная матрица системы ограничений-равенств данной задачи:</w:t>
      </w:r>
    </w:p>
    <w:p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70</m:t>
                    </m:r>
                  </m:e>
                </m:mr>
                <m:mr>
                  <m:e>
                    <m:r>
                      <m:t>5</m:t>
                    </m:r>
                  </m:e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4</m:t>
                    </m:r>
                  </m:e>
                  <m:e>
                    <m:r>
                      <m:t>1</m:t>
                    </m:r>
                  </m:e>
                  <m:e>
                    <m:r>
                      <m:t>80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4</m:t>
                    </m:r>
                  </m:e>
                  <m:e>
                    <m:r>
                      <m:t>2</m:t>
                    </m:r>
                  </m:e>
                  <m:e>
                    <m:r>
                      <m:t>5</m:t>
                    </m:r>
                  </m:e>
                  <m:e>
                    <m:r>
                      <m:t>3</m:t>
                    </m:r>
                  </m:e>
                  <m:e>
                    <m:r>
                      <m:t>250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5</m:t>
                    </m:r>
                  </m:e>
                  <m:e>
                    <m:r>
                      <m:t>3</m:t>
                    </m:r>
                  </m:e>
                  <m:e>
                    <m:r>
                      <m:t>6</m:t>
                    </m:r>
                  </m:e>
                  <m:e>
                    <m:r>
                      <m:t>6</m:t>
                    </m:r>
                  </m:e>
                  <m:e>
                    <m:r>
                      <m:t>180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систему к единичной матрице методом жордановских преобразований.</w:t>
      </w:r>
    </w:p>
    <w:p>
      <w:pPr>
        <w:pStyle w:val="pStyle"/>
      </w:pPr>
      <w:r>
        <w:t xml:space="preserve">1. В качестве базовой переменной можно выбрать x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t xml:space="preserve">Разрешающий элемент РЭ=2. Строка, соответствующая переменной x</w:t>
      </w:r>
      <w:r>
        <w:rPr>
          <w:vertAlign w:val="subscript"/>
        </w:rPr>
        <w:t>1</w:t>
      </w:r>
      <w:r>
        <w:t xml:space="preserve">, получена в результате деления всех элементов строки x</w:t>
      </w:r>
      <w:r>
        <w:rPr>
          <w:vertAlign w:val="subscript"/>
        </w:rPr>
        <w:t>2</w:t>
      </w:r>
      <w:r>
        <w:t xml:space="preserve"> на разрешающий элемент РЭ=2. На месте разрешающего элемента получаем 1. В остальных клетках столбца x</w:t>
      </w:r>
      <w:r>
        <w:rPr>
          <w:vertAlign w:val="subscript"/>
        </w:rPr>
        <w:t>1</w:t>
      </w:r>
      <w:r>
        <w:t xml:space="preserve"> записываем нули.</w:t>
      </w:r>
    </w:p>
    <w:p>
      <w:pPr>
        <w:pStyle w:val="pStyle"/>
      </w:pPr>
      <w:r>
        <w:t xml:space="preserve">Все остальные элементы определяются по правилу прямоугольника.</w:t>
      </w:r>
    </w:p>
    <w:p>
      <w:pPr>
        <w:pStyle w:val="pStyle"/>
      </w:pPr>
      <w:r>
        <w:t xml:space="preserve">Для этого выбираем из старого плана четыре числа, которые расположены в вершинах прямоугольника и всегда включают разрешающий элемент РЭ.</w:t>
      </w:r>
    </w:p>
    <w:p>
      <w:pPr>
        <w:pStyle w:val="pStyle"/>
      </w:pPr>
      <w:r>
        <w:t xml:space="preserve">НЭ = СЭ - (А∙В)/РЭ</w:t>
      </w:r>
    </w:p>
    <w:p>
      <w:pPr>
        <w:pStyle w:val="pStyle"/>
      </w:pPr>
      <w:r>
        <w:t xml:space="preserve">СТЭ - элемент старого плана, РЭ - разрешающий элемент (2), А и В - элементы старого плана, образующие прямоугольник с элементами СТЭ и РЭ.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1 : 2</w:t>
            </w:r>
          </w:p>
        </w:tc>
        <w:tc>
          <w:tcPr>
            <w:tcW w:w="2000" w:type="dxa"/>
          </w:tcPr>
          <w:p>
            <w:r>
              <w:t xml:space="preserve">2 : 2</w:t>
            </w:r>
          </w:p>
        </w:tc>
        <w:tc>
          <w:tcPr>
            <w:tcW w:w="2000" w:type="dxa"/>
          </w:tcPr>
          <w:p>
            <w:r>
              <w:t xml:space="preserve">3 : 2</w:t>
            </w:r>
          </w:p>
        </w:tc>
        <w:tc>
          <w:tcPr>
            <w:tcW w:w="2000" w:type="dxa"/>
          </w:tcPr>
          <w:p>
            <w:r>
              <w:t xml:space="preserve">1 : 2</w:t>
            </w:r>
          </w:p>
        </w:tc>
        <w:tc>
          <w:tcPr>
            <w:tcW w:w="2000" w:type="dxa"/>
          </w:tcPr>
          <w:p>
            <w:r>
              <w:t xml:space="preserve">2 : 2</w:t>
            </w:r>
          </w:p>
        </w:tc>
        <w:tc>
          <w:tcPr>
            <w:tcW w:w="2000" w:type="dxa"/>
          </w:tcPr>
          <w:p>
            <w:r>
              <w:t xml:space="preserve">70 : 2</w:t>
            </w:r>
          </w:p>
        </w:tc>
      </w:tr>
      <w:tr>
        <w:tc>
          <w:tcPr>
            <w:tcW w:w="2000" w:type="dxa"/>
          </w:tcPr>
          <w:p>
            <w:r>
              <w:t xml:space="preserve">5-(1∙3):2</w:t>
            </w:r>
          </w:p>
        </w:tc>
        <w:tc>
          <w:tcPr>
            <w:tcW w:w="2000" w:type="dxa"/>
          </w:tcPr>
          <w:p>
            <w:r>
              <w:t xml:space="preserve">3-(2∙3):2</w:t>
            </w:r>
          </w:p>
        </w:tc>
        <w:tc>
          <w:tcPr>
            <w:tcW w:w="2000" w:type="dxa"/>
          </w:tcPr>
          <w:p>
            <w:r>
              <w:t xml:space="preserve">1-(3∙3):2</w:t>
            </w:r>
          </w:p>
        </w:tc>
        <w:tc>
          <w:tcPr>
            <w:tcW w:w="2000" w:type="dxa"/>
          </w:tcPr>
          <w:p>
            <w:r>
              <w:t xml:space="preserve">4-(1∙3):2</w:t>
            </w:r>
          </w:p>
        </w:tc>
        <w:tc>
          <w:tcPr>
            <w:tcW w:w="2000" w:type="dxa"/>
          </w:tcPr>
          <w:p>
            <w:r>
              <w:t xml:space="preserve">1-(2∙3):2</w:t>
            </w:r>
          </w:p>
        </w:tc>
        <w:tc>
          <w:tcPr>
            <w:tcW w:w="2000" w:type="dxa"/>
          </w:tcPr>
          <w:p>
            <w:r>
              <w:t xml:space="preserve">80-(70∙3):2</w:t>
            </w:r>
          </w:p>
        </w:tc>
      </w:tr>
      <w:tr>
        <w:tc>
          <w:tcPr>
            <w:tcW w:w="2000" w:type="dxa"/>
          </w:tcPr>
          <w:p>
            <w:r>
              <w:t xml:space="preserve">3-(1∙4):2</w:t>
            </w:r>
          </w:p>
        </w:tc>
        <w:tc>
          <w:tcPr>
            <w:tcW w:w="2000" w:type="dxa"/>
          </w:tcPr>
          <w:p>
            <w:r>
              <w:t xml:space="preserve">4-(2∙4):2</w:t>
            </w:r>
          </w:p>
        </w:tc>
        <w:tc>
          <w:tcPr>
            <w:tcW w:w="2000" w:type="dxa"/>
          </w:tcPr>
          <w:p>
            <w:r>
              <w:t xml:space="preserve">2-(3∙4):2</w:t>
            </w:r>
          </w:p>
        </w:tc>
        <w:tc>
          <w:tcPr>
            <w:tcW w:w="2000" w:type="dxa"/>
          </w:tcPr>
          <w:p>
            <w:r>
              <w:t xml:space="preserve">5-(1∙4):2</w:t>
            </w:r>
          </w:p>
        </w:tc>
        <w:tc>
          <w:tcPr>
            <w:tcW w:w="2000" w:type="dxa"/>
          </w:tcPr>
          <w:p>
            <w:r>
              <w:t xml:space="preserve">3-(2∙4):2</w:t>
            </w:r>
          </w:p>
        </w:tc>
        <w:tc>
          <w:tcPr>
            <w:tcW w:w="2000" w:type="dxa"/>
          </w:tcPr>
          <w:p>
            <w:r>
              <w:t xml:space="preserve">250-(70∙4):2</w:t>
            </w:r>
          </w:p>
        </w:tc>
      </w:tr>
      <w:tr>
        <w:tc>
          <w:tcPr>
            <w:tcW w:w="2000" w:type="dxa"/>
          </w:tcPr>
          <w:p>
            <w:r>
              <w:t xml:space="preserve">2-(1∙5):2</w:t>
            </w:r>
          </w:p>
        </w:tc>
        <w:tc>
          <w:tcPr>
            <w:tcW w:w="2000" w:type="dxa"/>
          </w:tcPr>
          <w:p>
            <w:r>
              <w:t xml:space="preserve">5-(2∙5):2</w:t>
            </w:r>
          </w:p>
        </w:tc>
        <w:tc>
          <w:tcPr>
            <w:tcW w:w="2000" w:type="dxa"/>
          </w:tcPr>
          <w:p>
            <w:r>
              <w:t xml:space="preserve">3-(3∙5):2</w:t>
            </w:r>
          </w:p>
        </w:tc>
        <w:tc>
          <w:tcPr>
            <w:tcW w:w="2000" w:type="dxa"/>
          </w:tcPr>
          <w:p>
            <w:r>
              <w:t xml:space="preserve">6-(1∙5):2</w:t>
            </w:r>
          </w:p>
        </w:tc>
        <w:tc>
          <w:tcPr>
            <w:tcW w:w="2000" w:type="dxa"/>
          </w:tcPr>
          <w:p>
            <w:r>
              <w:t xml:space="preserve">6-(2∙5):2</w:t>
            </w:r>
          </w:p>
        </w:tc>
        <w:tc>
          <w:tcPr>
            <w:tcW w:w="2000" w:type="dxa"/>
          </w:tcPr>
          <w:p>
            <w:r>
              <w:t xml:space="preserve">180-(70∙5):2</w:t>
            </w:r>
          </w:p>
        </w:tc>
      </w:tr>
    </w:tbl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35</w:t>
            </w:r>
          </w:p>
        </w:tc>
      </w:tr>
      <w:tr>
        <w:tc>
          <w:tcPr>
            <w:tcW w:w="1000" w:type="dxa"/>
          </w:tcPr>
          <w:p>
            <w:r>
              <w:t xml:space="preserve">7/2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-7/2</w:t>
            </w:r>
          </w:p>
        </w:tc>
        <w:tc>
          <w:tcPr>
            <w:tcW w:w="1000" w:type="dxa"/>
          </w:tcPr>
          <w:p>
            <w:r>
              <w:t xml:space="preserve">5/2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-25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110</w:t>
            </w:r>
          </w:p>
        </w:tc>
      </w:tr>
      <w:tr>
        <w:tc>
          <w:tcPr>
            <w:tcW w:w="1000" w:type="dxa"/>
          </w:tcPr>
          <w:p>
            <w:r>
              <w:t xml:space="preserve">-1/2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-9/2</w:t>
            </w:r>
          </w:p>
        </w:tc>
        <w:tc>
          <w:tcPr>
            <w:tcW w:w="1000" w:type="dxa"/>
          </w:tcPr>
          <w:p>
            <w:r>
              <w:t xml:space="preserve">7/2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</w:tr>
    </w:tbl>
    <w:p>
      <w:pPr>
        <w:pStyle w:val="pStyle"/>
      </w:pPr>
      <w:r>
        <w:t xml:space="preserve">2. В качестве базовой переменной можно выбрать x</w:t>
      </w:r>
      <w:r>
        <w:rPr>
          <w:vertAlign w:val="subscript"/>
        </w:rPr>
        <w:t>3</w:t>
      </w:r>
      <w:r>
        <w:t xml:space="preserve">.</w:t>
      </w:r>
    </w:p>
    <w:p>
      <w:pPr>
        <w:pStyle w:val="pStyle"/>
      </w:pPr>
      <w:r>
        <w:t xml:space="preserve">Разрешающий элемент РЭ=</w:t>
      </w:r>
      <w:r>
        <w:rPr>
          <w:vertAlign w:val="superscript"/>
        </w:rPr>
        <w:t>-7</w:t>
      </w:r>
      <w:r>
        <w:t xml:space="preserve">/</w:t>
      </w:r>
      <w:r>
        <w:rPr>
          <w:vertAlign w:val="subscript"/>
        </w:rPr>
        <w:t>2</w:t>
      </w:r>
      <w:r>
        <w:t xml:space="preserve">. Строка, соответствующая переменной x</w:t>
      </w:r>
      <w:r>
        <w:rPr>
          <w:vertAlign w:val="subscript"/>
        </w:rPr>
        <w:t>2</w:t>
      </w:r>
      <w:r>
        <w:t xml:space="preserve">, получена в результате деления всех элементов строки x</w:t>
      </w:r>
      <w:r>
        <w:rPr>
          <w:vertAlign w:val="subscript"/>
        </w:rPr>
        <w:t>3</w:t>
      </w:r>
      <w:r>
        <w:t xml:space="preserve"> на разрешающий элемент РЭ=</w:t>
      </w:r>
      <w:r>
        <w:rPr>
          <w:vertAlign w:val="superscript"/>
        </w:rPr>
        <w:t>-7</w:t>
      </w:r>
      <w:r>
        <w:t xml:space="preserve">/</w:t>
      </w:r>
      <w:r>
        <w:rPr>
          <w:vertAlign w:val="subscript"/>
        </w:rPr>
        <w:t>2</w:t>
      </w:r>
      <w:r>
        <w:t xml:space="preserve">. На месте разрешающего элемента получаем 1. В остальных клетках столбца x</w:t>
      </w:r>
      <w:r>
        <w:rPr>
          <w:vertAlign w:val="subscript"/>
        </w:rPr>
        <w:t>2</w:t>
      </w:r>
      <w:r>
        <w:t xml:space="preserve"> записываем нули.</w:t>
      </w:r>
    </w:p>
    <w:p>
      <w:pPr>
        <w:pStyle w:val="pStyle"/>
      </w:pPr>
      <w:r>
        <w:t xml:space="preserve">Все остальные элементы определяются по правилу прямоугольника.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</w:t>
            </w:r>
            <w:r>
              <w:rPr>
                <w:vertAlign w:val="superscript"/>
              </w:rPr>
              <w:t>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1-(0∙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</w:t>
            </w:r>
            <w:r>
              <w:rPr>
                <w:vertAlign w:val="superscript"/>
              </w:rPr>
              <w:t>5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1-(-2∙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35-(-25∙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</w:tr>
      <w:tr>
        <w:tc>
          <w:tcPr>
            <w:tcW w:w="2000" w:type="dxa"/>
          </w:tcPr>
          <w:p>
            <w:r>
              <w:rPr>
                <w:vertAlign w:val="superscript"/>
              </w:rPr>
              <w:t>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 : 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0 : 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 : 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5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 : 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-2 : 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-25 : 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</w:tr>
      <w:tr>
        <w:tc>
          <w:tcPr>
            <w:tcW w:w="2000" w:type="dxa"/>
          </w:tcPr>
          <w:p>
            <w:r>
              <w:t xml:space="preserve">1-(</w:t>
            </w:r>
            <w:r>
              <w:rPr>
                <w:vertAlign w:val="superscript"/>
              </w:rPr>
              <w:t>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∙-4):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0-(0∙-4):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-4-(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∙-4):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3-(</w:t>
            </w:r>
            <w:r>
              <w:rPr>
                <w:vertAlign w:val="superscript"/>
              </w:rPr>
              <w:t>5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∙-4):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-1-(-2∙-4):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110-(-25∙-4):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</w:tr>
      <w:tr>
        <w:tc>
          <w:tcPr>
            <w:tcW w:w="2000" w:type="dxa"/>
          </w:tcPr>
          <w:p>
            <w:r>
              <w:rPr>
                <w:vertAlign w:val="superscript"/>
              </w:rPr>
              <w:t>-1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</w:t>
            </w:r>
            <w:r>
              <w:rPr>
                <w:vertAlign w:val="superscript"/>
              </w:rPr>
              <w:t>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</w:t>
            </w:r>
            <w:r>
              <w:rPr>
                <w:vertAlign w:val="superscript"/>
              </w:rPr>
              <w:t>-9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-9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-9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</w:t>
            </w:r>
            <w:r>
              <w:rPr>
                <w:vertAlign w:val="superscript"/>
              </w:rPr>
              <w:t>-9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</w:t>
            </w:r>
            <w:r>
              <w:rPr>
                <w:vertAlign w:val="superscript"/>
              </w:rPr>
              <w:t>5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∙</w:t>
            </w:r>
            <w:r>
              <w:rPr>
                <w:vertAlign w:val="superscript"/>
              </w:rPr>
              <w:t>-9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1-(-2∙</w:t>
            </w:r>
            <w:r>
              <w:rPr>
                <w:vertAlign w:val="superscript"/>
              </w:rPr>
              <w:t>-9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5-(-25∙</w:t>
            </w:r>
            <w:r>
              <w:rPr>
                <w:vertAlign w:val="superscript"/>
              </w:rPr>
              <w:t>-9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</w:t>
            </w:r>
            <w:r>
              <w:rPr>
                <w:vertAlign w:val="superscript"/>
              </w:rPr>
              <w:t>-7</w:t>
            </w:r>
            <w:r>
              <w:t xml:space="preserve">/</w:t>
            </w:r>
            <w:r>
              <w:rPr>
                <w:vertAlign w:val="subscript"/>
              </w:rPr>
              <w:t>2</w:t>
            </w:r>
          </w:p>
        </w:tc>
      </w:tr>
    </w:tbl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11/7</w:t>
            </w:r>
          </w:p>
        </w:tc>
        <w:tc>
          <w:tcPr>
            <w:tcW w:w="1000" w:type="dxa"/>
          </w:tcPr>
          <w:p>
            <w:r>
              <w:t xml:space="preserve">1/7</w:t>
            </w:r>
          </w:p>
        </w:tc>
        <w:tc>
          <w:tcPr>
            <w:tcW w:w="1000" w:type="dxa"/>
          </w:tcPr>
          <w:p>
            <w:r>
              <w:t xml:space="preserve">170/7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-5/7</w:t>
            </w:r>
          </w:p>
        </w:tc>
        <w:tc>
          <w:tcPr>
            <w:tcW w:w="1000" w:type="dxa"/>
          </w:tcPr>
          <w:p>
            <w:r>
              <w:t xml:space="preserve">4/7</w:t>
            </w:r>
          </w:p>
        </w:tc>
        <w:tc>
          <w:tcPr>
            <w:tcW w:w="1000" w:type="dxa"/>
          </w:tcPr>
          <w:p>
            <w:r>
              <w:t xml:space="preserve">50/7</w:t>
            </w:r>
          </w:p>
        </w:tc>
      </w:tr>
      <w:tr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1/7</w:t>
            </w:r>
          </w:p>
        </w:tc>
        <w:tc>
          <w:tcPr>
            <w:tcW w:w="1000" w:type="dxa"/>
          </w:tcPr>
          <w:p>
            <w:r>
              <w:t xml:space="preserve">9/7</w:t>
            </w:r>
          </w:p>
        </w:tc>
        <w:tc>
          <w:tcPr>
            <w:tcW w:w="1000" w:type="dxa"/>
          </w:tcPr>
          <w:p>
            <w:r>
              <w:t xml:space="preserve">970/7</w:t>
            </w:r>
          </w:p>
        </w:tc>
      </w:tr>
      <w:tr>
        <w:tc>
          <w:tcPr>
            <w:tcW w:w="1000" w:type="dxa"/>
          </w:tcPr>
          <w:p>
            <w:r>
              <w:t xml:space="preserve">-5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2/7</w:t>
            </w:r>
          </w:p>
        </w:tc>
        <w:tc>
          <w:tcPr>
            <w:tcW w:w="1000" w:type="dxa"/>
          </w:tcPr>
          <w:p>
            <w:r>
              <w:t xml:space="preserve">25/7</w:t>
            </w:r>
          </w:p>
        </w:tc>
        <w:tc>
          <w:tcPr>
            <w:tcW w:w="1000" w:type="dxa"/>
          </w:tcPr>
          <w:p>
            <w:r>
              <w:t xml:space="preserve">260/7</w:t>
            </w:r>
          </w:p>
        </w:tc>
      </w:tr>
    </w:tbl>
    <w:p>
      <w:pPr>
        <w:pStyle w:val="pStyle"/>
      </w:pPr>
      <w:r>
        <w:t xml:space="preserve">3. В качестве базовой переменной можно выбрать x</w:t>
      </w:r>
      <w:r>
        <w:rPr>
          <w:vertAlign w:val="subscript"/>
        </w:rPr>
        <w:t>4</w:t>
      </w:r>
      <w:r>
        <w:t xml:space="preserve">.</w:t>
      </w:r>
    </w:p>
    <w:p>
      <w:pPr>
        <w:pStyle w:val="pStyle"/>
      </w:pPr>
      <w:r>
        <w:t xml:space="preserve">Разрешающий элемент РЭ=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7</w:t>
      </w:r>
      <w:r>
        <w:t xml:space="preserve">. Строка, соответствующая переменной x</w:t>
      </w:r>
      <w:r>
        <w:rPr>
          <w:vertAlign w:val="subscript"/>
        </w:rPr>
        <w:t>3</w:t>
      </w:r>
      <w:r>
        <w:t xml:space="preserve">, получена в результате деления всех элементов строки x</w:t>
      </w:r>
      <w:r>
        <w:rPr>
          <w:vertAlign w:val="subscript"/>
        </w:rPr>
        <w:t>4</w:t>
      </w:r>
      <w:r>
        <w:t xml:space="preserve"> на разрешающий элемент РЭ=</w:t>
      </w:r>
      <w:r>
        <w:rPr>
          <w:vertAlign w:val="superscript"/>
        </w:rPr>
        <w:t>1</w:t>
      </w:r>
      <w:r>
        <w:t xml:space="preserve">/</w:t>
      </w:r>
      <w:r>
        <w:rPr>
          <w:vertAlign w:val="subscript"/>
        </w:rPr>
        <w:t>7</w:t>
      </w:r>
      <w:r>
        <w:t xml:space="preserve">. На месте разрешающего элемента получаем 1. В остальных клетках столбца x</w:t>
      </w:r>
      <w:r>
        <w:rPr>
          <w:vertAlign w:val="subscript"/>
        </w:rPr>
        <w:t>3</w:t>
      </w:r>
      <w:r>
        <w:t xml:space="preserve"> записываем нули.</w:t>
      </w:r>
    </w:p>
    <w:p>
      <w:pPr>
        <w:pStyle w:val="pStyle"/>
      </w:pPr>
      <w:r>
        <w:t xml:space="preserve">Все остальные элементы определяются по правилу прямоугольника.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2-(-3∙</w:t>
            </w:r>
            <w:r>
              <w:rPr>
                <w:vertAlign w:val="superscript"/>
              </w:rPr>
              <w:t>11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t xml:space="preserve">1-(0∙</w:t>
            </w:r>
            <w:r>
              <w:rPr>
                <w:vertAlign w:val="superscript"/>
              </w:rPr>
              <w:t>11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11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11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11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9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11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170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970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11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2000" w:type="dxa"/>
          </w:tcPr>
          <w:p>
            <w:r>
              <w:t xml:space="preserve">-1-(-3∙</w:t>
            </w:r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t xml:space="preserve">1-(0∙</w:t>
            </w:r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4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9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50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970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-5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2000" w:type="dxa"/>
          </w:tcPr>
          <w:p>
            <w:r>
              <w:t xml:space="preserve">-3 : 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t xml:space="preserve">0 : 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t xml:space="preserve">0 : 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 : 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9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 : 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970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 : 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2000" w:type="dxa"/>
          </w:tcPr>
          <w:p>
            <w:r>
              <w:t xml:space="preserve">-5-(-3∙</w:t>
            </w:r>
            <w:r>
              <w:rPr>
                <w:vertAlign w:val="superscript"/>
              </w:rPr>
              <w:t>2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2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2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2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2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25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9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2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260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-(</w:t>
            </w:r>
            <w:r>
              <w:rPr>
                <w:vertAlign w:val="superscript"/>
              </w:rPr>
              <w:t>970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∙</w:t>
            </w:r>
            <w:r>
              <w:rPr>
                <w:vertAlign w:val="superscript"/>
              </w:rPr>
              <w:t>2</w:t>
            </w:r>
            <w:r>
              <w:t xml:space="preserve">/</w:t>
            </w:r>
            <w:r>
              <w:rPr>
                <w:vertAlign w:val="subscript"/>
              </w:rPr>
              <w:t>7</w:t>
            </w:r>
            <w:r>
              <w:t xml:space="preserve">):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7</w:t>
            </w:r>
          </w:p>
        </w:tc>
      </w:tr>
    </w:tbl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35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-14</w:t>
            </w:r>
          </w:p>
        </w:tc>
        <w:tc>
          <w:tcPr>
            <w:tcW w:w="1000" w:type="dxa"/>
          </w:tcPr>
          <w:p>
            <w:r>
              <w:t xml:space="preserve">-1500</w:t>
            </w:r>
          </w:p>
        </w:tc>
      </w:tr>
      <w:tr>
        <w:tc>
          <w:tcPr>
            <w:tcW w:w="1000" w:type="dxa"/>
          </w:tcPr>
          <w:p>
            <w:r>
              <w:t xml:space="preserve">-16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700</w:t>
            </w:r>
          </w:p>
        </w:tc>
      </w:tr>
      <w:tr>
        <w:tc>
          <w:tcPr>
            <w:tcW w:w="1000" w:type="dxa"/>
          </w:tcPr>
          <w:p>
            <w:r>
              <w:t xml:space="preserve">-21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970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-240</w:t>
            </w:r>
          </w:p>
        </w:tc>
      </w:tr>
    </w:tbl>
    <w:p>
      <w:pPr>
        <w:pStyle w:val="pStyle"/>
      </w:pPr>
      <w:r>
        <w:t xml:space="preserve">4. В качестве базовой переменной можно выбрать x</w:t>
      </w:r>
      <w:r>
        <w:rPr>
          <w:vertAlign w:val="subscript"/>
        </w:rPr>
        <w:t>5</w:t>
      </w:r>
      <w:r>
        <w:t xml:space="preserve">.</w:t>
      </w:r>
    </w:p>
    <w:p>
      <w:pPr>
        <w:pStyle w:val="pStyle"/>
      </w:pPr>
      <w:r>
        <w:t xml:space="preserve">Разрешающий элемент РЭ=1. Строка, соответствующая переменной x</w:t>
      </w:r>
      <w:r>
        <w:rPr>
          <w:vertAlign w:val="subscript"/>
        </w:rPr>
        <w:t>4</w:t>
      </w:r>
      <w:r>
        <w:t xml:space="preserve">, получена в результате деления всех элементов строки x</w:t>
      </w:r>
      <w:r>
        <w:rPr>
          <w:vertAlign w:val="subscript"/>
        </w:rPr>
        <w:t>5</w:t>
      </w:r>
      <w:r>
        <w:t xml:space="preserve"> на разрешающий элемент РЭ=1. На месте разрешающего элемента получаем 1. В остальных клетках столбца x</w:t>
      </w:r>
      <w:r>
        <w:rPr>
          <w:vertAlign w:val="subscript"/>
        </w:rPr>
        <w:t>4</w:t>
      </w:r>
      <w:r>
        <w:t xml:space="preserve"> записываем нули.</w:t>
      </w:r>
    </w:p>
    <w:p>
      <w:pPr>
        <w:pStyle w:val="pStyle"/>
      </w:pPr>
      <w:r>
        <w:t xml:space="preserve">Все остальные элементы определяются по правилу прямоугольника.</w:t>
      </w:r>
    </w:p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35-(1∙-14):1</w:t>
            </w:r>
          </w:p>
        </w:tc>
        <w:tc>
          <w:tcPr>
            <w:tcW w:w="2000" w:type="dxa"/>
          </w:tcPr>
          <w:p>
            <w:r>
              <w:t xml:space="preserve">1-(0∙-14):1</w:t>
            </w:r>
          </w:p>
        </w:tc>
        <w:tc>
          <w:tcPr>
            <w:tcW w:w="2000" w:type="dxa"/>
          </w:tcPr>
          <w:p>
            <w:r>
              <w:t xml:space="preserve">0-(0∙-14):1</w:t>
            </w:r>
          </w:p>
        </w:tc>
        <w:tc>
          <w:tcPr>
            <w:tcW w:w="2000" w:type="dxa"/>
          </w:tcPr>
          <w:p>
            <w:r>
              <w:t xml:space="preserve">0-(0∙-14):1</w:t>
            </w:r>
          </w:p>
        </w:tc>
        <w:tc>
          <w:tcPr>
            <w:tcW w:w="2000" w:type="dxa"/>
          </w:tcPr>
          <w:p>
            <w:r>
              <w:t xml:space="preserve">-14-(1∙-14):1</w:t>
            </w:r>
          </w:p>
        </w:tc>
        <w:tc>
          <w:tcPr>
            <w:tcW w:w="2000" w:type="dxa"/>
          </w:tcPr>
          <w:p>
            <w:r>
              <w:t xml:space="preserve">-1500-(-240∙-14):1</w:t>
            </w:r>
          </w:p>
        </w:tc>
      </w:tr>
      <w:tr>
        <w:tc>
          <w:tcPr>
            <w:tcW w:w="2000" w:type="dxa"/>
          </w:tcPr>
          <w:p>
            <w:r>
              <w:t xml:space="preserve">-16-(1∙7):1</w:t>
            </w:r>
          </w:p>
        </w:tc>
        <w:tc>
          <w:tcPr>
            <w:tcW w:w="2000" w:type="dxa"/>
          </w:tcPr>
          <w:p>
            <w:r>
              <w:t xml:space="preserve">0-(0∙7):1</w:t>
            </w:r>
          </w:p>
        </w:tc>
        <w:tc>
          <w:tcPr>
            <w:tcW w:w="2000" w:type="dxa"/>
          </w:tcPr>
          <w:p>
            <w:r>
              <w:t xml:space="preserve">1-(0∙7):1</w:t>
            </w:r>
          </w:p>
        </w:tc>
        <w:tc>
          <w:tcPr>
            <w:tcW w:w="2000" w:type="dxa"/>
          </w:tcPr>
          <w:p>
            <w:r>
              <w:t xml:space="preserve">0-(0∙7):1</w:t>
            </w:r>
          </w:p>
        </w:tc>
        <w:tc>
          <w:tcPr>
            <w:tcW w:w="2000" w:type="dxa"/>
          </w:tcPr>
          <w:p>
            <w:r>
              <w:t xml:space="preserve">7-(1∙7):1</w:t>
            </w:r>
          </w:p>
        </w:tc>
        <w:tc>
          <w:tcPr>
            <w:tcW w:w="2000" w:type="dxa"/>
          </w:tcPr>
          <w:p>
            <w:r>
              <w:t xml:space="preserve">700-(-240∙7):1</w:t>
            </w:r>
          </w:p>
        </w:tc>
      </w:tr>
      <w:tr>
        <w:tc>
          <w:tcPr>
            <w:tcW w:w="2000" w:type="dxa"/>
          </w:tcPr>
          <w:p>
            <w:r>
              <w:t xml:space="preserve">-21-(1∙9):1</w:t>
            </w:r>
          </w:p>
        </w:tc>
        <w:tc>
          <w:tcPr>
            <w:tcW w:w="2000" w:type="dxa"/>
          </w:tcPr>
          <w:p>
            <w:r>
              <w:t xml:space="preserve">0-(0∙9):1</w:t>
            </w:r>
          </w:p>
        </w:tc>
        <w:tc>
          <w:tcPr>
            <w:tcW w:w="2000" w:type="dxa"/>
          </w:tcPr>
          <w:p>
            <w:r>
              <w:t xml:space="preserve">0-(0∙9):1</w:t>
            </w:r>
          </w:p>
        </w:tc>
        <w:tc>
          <w:tcPr>
            <w:tcW w:w="2000" w:type="dxa"/>
          </w:tcPr>
          <w:p>
            <w:r>
              <w:t xml:space="preserve">1-(0∙9):1</w:t>
            </w:r>
          </w:p>
        </w:tc>
        <w:tc>
          <w:tcPr>
            <w:tcW w:w="2000" w:type="dxa"/>
          </w:tcPr>
          <w:p>
            <w:r>
              <w:t xml:space="preserve">9-(1∙9):1</w:t>
            </w:r>
          </w:p>
        </w:tc>
        <w:tc>
          <w:tcPr>
            <w:tcW w:w="2000" w:type="dxa"/>
          </w:tcPr>
          <w:p>
            <w:r>
              <w:t xml:space="preserve">970-(-240∙9):1</w:t>
            </w:r>
          </w:p>
        </w:tc>
      </w:tr>
      <w:tr>
        <w:tc>
          <w:tcPr>
            <w:tcW w:w="2000" w:type="dxa"/>
          </w:tcPr>
          <w:p>
            <w:r>
              <w:t xml:space="preserve">1 : 1</w:t>
            </w:r>
          </w:p>
        </w:tc>
        <w:tc>
          <w:tcPr>
            <w:tcW w:w="2000" w:type="dxa"/>
          </w:tcPr>
          <w:p>
            <w:r>
              <w:t xml:space="preserve">0 : 1</w:t>
            </w:r>
          </w:p>
        </w:tc>
        <w:tc>
          <w:tcPr>
            <w:tcW w:w="2000" w:type="dxa"/>
          </w:tcPr>
          <w:p>
            <w:r>
              <w:t xml:space="preserve">0 : 1</w:t>
            </w:r>
          </w:p>
        </w:tc>
        <w:tc>
          <w:tcPr>
            <w:tcW w:w="2000" w:type="dxa"/>
          </w:tcPr>
          <w:p>
            <w:r>
              <w:t xml:space="preserve">0 : 1</w:t>
            </w:r>
          </w:p>
        </w:tc>
        <w:tc>
          <w:tcPr>
            <w:tcW w:w="2000" w:type="dxa"/>
          </w:tcPr>
          <w:p>
            <w:r>
              <w:t xml:space="preserve">1 : 1</w:t>
            </w:r>
          </w:p>
        </w:tc>
        <w:tc>
          <w:tcPr>
            <w:tcW w:w="2000" w:type="dxa"/>
          </w:tcPr>
          <w:p>
            <w:r>
              <w:t xml:space="preserve">-240 : 1</w:t>
            </w:r>
          </w:p>
        </w:tc>
      </w:tr>
    </w:tbl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49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-4860</w:t>
            </w:r>
          </w:p>
        </w:tc>
      </w:tr>
      <w:tr>
        <w:tc>
          <w:tcPr>
            <w:tcW w:w="1000" w:type="dxa"/>
          </w:tcPr>
          <w:p>
            <w:r>
              <w:t xml:space="preserve">-23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2380</w:t>
            </w:r>
          </w:p>
        </w:tc>
      </w:tr>
      <w:tr>
        <w:tc>
          <w:tcPr>
            <w:tcW w:w="1000" w:type="dxa"/>
          </w:tcPr>
          <w:p>
            <w:r>
              <w:t xml:space="preserve">-30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3130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-240</w:t>
            </w:r>
          </w:p>
        </w:tc>
      </w:tr>
    </w:tbl>
    <w:p>
      <w:pPr>
        <w:pStyle w:val="pStyle"/>
      </w:pPr>
      <w:r>
        <w:t xml:space="preserve">Поскольку в системе имеется единичная матрица, то в качестве базисных переменных принимаем X = (2,3,4,5).</w:t>
      </w:r>
    </w:p>
    <w:p>
      <w:pPr>
        <w:pStyle w:val="pStyle"/>
      </w:pPr>
      <w:r>
        <w:t xml:space="preserve">Соответствующие уравнения имеют вид:</w:t>
      </w:r>
    </w:p>
    <w:p>
      <w:pPr>
        <w:pStyle w:val="pStyle"/>
      </w:pPr>
      <w:r>
        <w:t xml:space="preserve">49x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= -4860</w:t>
      </w:r>
    </w:p>
    <w:p>
      <w:pPr>
        <w:pStyle w:val="pStyle"/>
      </w:pPr>
      <w:r>
        <w:t xml:space="preserve">-23x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3</w:t>
      </w:r>
      <w:r>
        <w:t xml:space="preserve"> = 2380</w:t>
      </w:r>
    </w:p>
    <w:p>
      <w:pPr>
        <w:pStyle w:val="pStyle"/>
      </w:pPr>
      <w:r>
        <w:t xml:space="preserve">-30x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4</w:t>
      </w:r>
      <w:r>
        <w:t xml:space="preserve"> = 3130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5</w:t>
      </w:r>
      <w:r>
        <w:t xml:space="preserve"> = -240</w:t>
      </w:r>
    </w:p>
    <w:p>
      <w:pPr>
        <w:pStyle w:val="pStyle"/>
      </w:pPr>
      <w:r>
        <w:t xml:space="preserve">Выразим базисные переменные через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-49x</w:t>
      </w:r>
      <w:r>
        <w:rPr>
          <w:vertAlign w:val="subscript"/>
        </w:rPr>
        <w:t>1</w:t>
      </w:r>
      <w:r>
        <w:t xml:space="preserve">-4860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23x</w:t>
      </w:r>
      <w:r>
        <w:rPr>
          <w:vertAlign w:val="subscript"/>
        </w:rPr>
        <w:t>1</w:t>
      </w:r>
      <w:r>
        <w:t xml:space="preserve">+2380</w:t>
      </w:r>
    </w:p>
    <w:p>
      <w:pPr>
        <w:pStyle w:val="pStyle"/>
      </w:pPr>
      <w:r>
        <w:t xml:space="preserve">x</w:t>
      </w:r>
      <w:r>
        <w:rPr>
          <w:vertAlign w:val="subscript"/>
        </w:rPr>
        <w:t>4</w:t>
      </w:r>
      <w:r>
        <w:t xml:space="preserve"> = 30x</w:t>
      </w:r>
      <w:r>
        <w:rPr>
          <w:vertAlign w:val="subscript"/>
        </w:rPr>
        <w:t>1</w:t>
      </w:r>
      <w:r>
        <w:t xml:space="preserve">+3130</w:t>
      </w:r>
    </w:p>
    <w:p>
      <w:pPr>
        <w:pStyle w:val="pStyle"/>
      </w:pPr>
      <w:r>
        <w:t xml:space="preserve">x</w:t>
      </w:r>
      <w:r>
        <w:rPr>
          <w:vertAlign w:val="subscript"/>
        </w:rPr>
        <w:t>5</w:t>
      </w:r>
      <w:r>
        <w:t xml:space="preserve"> = -x</w:t>
      </w:r>
      <w:r>
        <w:rPr>
          <w:vertAlign w:val="subscript"/>
        </w:rPr>
        <w:t>1</w:t>
      </w:r>
      <w:r>
        <w:t xml:space="preserve">-240</w:t>
      </w:r>
    </w:p>
    <w:p>
      <w:pPr>
        <w:pStyle w:val="pStyle"/>
      </w:pPr>
      <w:r>
        <w:t xml:space="preserve">Подставим их в целевую функцию:</w:t>
      </w:r>
    </w:p>
    <w:p>
      <w:pPr>
        <w:pStyle w:val="pStyle"/>
      </w:pPr>
      <w:r>
        <w:t xml:space="preserve">F(X) = 200x</w:t>
      </w:r>
      <w:r>
        <w:rPr>
          <w:vertAlign w:val="subscript"/>
        </w:rPr>
        <w:t>1</w:t>
      </w:r>
      <w:r>
        <w:t xml:space="preserve">+100(-49x</w:t>
      </w:r>
      <w:r>
        <w:rPr>
          <w:vertAlign w:val="subscript"/>
        </w:rPr>
        <w:t>1</w:t>
      </w:r>
      <w:r>
        <w:t xml:space="preserve">-4860)+80(23x</w:t>
      </w:r>
      <w:r>
        <w:rPr>
          <w:vertAlign w:val="subscript"/>
        </w:rPr>
        <w:t>1</w:t>
      </w:r>
      <w:r>
        <w:t xml:space="preserve">+2380)+100(30x</w:t>
      </w:r>
      <w:r>
        <w:rPr>
          <w:vertAlign w:val="subscript"/>
        </w:rPr>
        <w:t>1</w:t>
      </w:r>
      <w:r>
        <w:t xml:space="preserve">+3130)+100(-x</w:t>
      </w:r>
      <w:r>
        <w:rPr>
          <w:vertAlign w:val="subscript"/>
        </w:rPr>
        <w:t>1</w:t>
      </w:r>
      <w:r>
        <w:t xml:space="preserve">-240)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F(X) = 40x</w:t>
      </w:r>
      <w:r>
        <w:rPr>
          <w:vertAlign w:val="subscript"/>
        </w:rPr>
        <w:t>1</w:t>
      </w:r>
      <w:r>
        <w:t xml:space="preserve">-6600 → max</w:t>
      </w:r>
    </w:p>
    <w:p>
      <w:pPr>
        <w:pStyle w:val="pStyle"/>
      </w:pPr>
      <w:r>
        <w:t xml:space="preserve">Система неравенств:</w:t>
      </w:r>
    </w:p>
    <w:p>
      <w:pPr>
        <w:pStyle w:val="pStyle"/>
      </w:pPr>
      <w:r>
        <w:t xml:space="preserve">-49x</w:t>
      </w:r>
      <w:r>
        <w:rPr>
          <w:vertAlign w:val="subscript"/>
        </w:rPr>
        <w:t>1</w:t>
      </w:r>
      <w:r>
        <w:t xml:space="preserve">-4860 ≥ 0</w:t>
      </w:r>
    </w:p>
    <w:p>
      <w:pPr>
        <w:pStyle w:val="pStyle"/>
      </w:pPr>
      <w:r>
        <w:t xml:space="preserve">23x</w:t>
      </w:r>
      <w:r>
        <w:rPr>
          <w:vertAlign w:val="subscript"/>
        </w:rPr>
        <w:t>1</w:t>
      </w:r>
      <w:r>
        <w:t xml:space="preserve">+2380 ≥ 0</w:t>
      </w:r>
    </w:p>
    <w:p>
      <w:pPr>
        <w:pStyle w:val="pStyle"/>
      </w:pPr>
      <w:r>
        <w:t xml:space="preserve">30x</w:t>
      </w:r>
      <w:r>
        <w:rPr>
          <w:vertAlign w:val="subscript"/>
        </w:rPr>
        <w:t>1</w:t>
      </w:r>
      <w:r>
        <w:t xml:space="preserve">+3130 ≥ 0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-240 ≥ 0</w:t>
      </w:r>
    </w:p>
    <w:p>
      <w:pPr>
        <w:pStyle w:val="pStyle"/>
      </w:pPr>
      <w:r>
        <w:t xml:space="preserve">Приводим систему неравенств к следующему виду:</w:t>
      </w:r>
    </w:p>
    <w:p>
      <w:pPr>
        <w:pStyle w:val="pStyle"/>
      </w:pPr>
      <w:r>
        <w:t xml:space="preserve">49x</w:t>
      </w:r>
      <w:r>
        <w:rPr>
          <w:vertAlign w:val="subscript"/>
        </w:rPr>
        <w:t>1</w:t>
      </w:r>
      <w:r>
        <w:t xml:space="preserve"> ≤ -4860</w:t>
      </w:r>
    </w:p>
    <w:p>
      <w:pPr>
        <w:pStyle w:val="pStyle"/>
      </w:pPr>
      <w:r>
        <w:t xml:space="preserve">-23x</w:t>
      </w:r>
      <w:r>
        <w:rPr>
          <w:vertAlign w:val="subscript"/>
        </w:rPr>
        <w:t>1</w:t>
      </w:r>
      <w:r>
        <w:t xml:space="preserve"> ≤ 2380</w:t>
      </w:r>
    </w:p>
    <w:p>
      <w:pPr>
        <w:pStyle w:val="pStyle"/>
      </w:pPr>
      <w:r>
        <w:t xml:space="preserve">-30x</w:t>
      </w:r>
      <w:r>
        <w:rPr>
          <w:vertAlign w:val="subscript"/>
        </w:rPr>
        <w:t>1</w:t>
      </w:r>
      <w:r>
        <w:t xml:space="preserve"> ≤ 3130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≤ -240</w:t>
      </w:r>
    </w:p>
    <w:p>
      <w:pPr>
        <w:pStyle w:val="pStyle"/>
      </w:pPr>
      <w:r>
        <w:t xml:space="preserve">F(X) = 40x</w:t>
      </w:r>
      <w:r>
        <w:rPr>
          <w:vertAlign w:val="subscript"/>
        </w:rPr>
        <w:t>1</w:t>
      </w:r>
      <w:r>
        <w:t xml:space="preserve">-6600 → max</w:t>
      </w:r>
    </w:p>
    <w:p>
      <w:pPr>
        <w:pStyle w:val="pStyle"/>
      </w:pPr>
      <w:r>
        <w:t xml:space="preserve">Упростим систему.</w:t>
      </w:r>
    </w:p>
    <w:p>
      <w:pPr>
        <w:pStyle w:val="pStyle"/>
      </w:pPr>
      <w:r>
        <w:t xml:space="preserve">49x</w:t>
      </w:r>
      <w:r>
        <w:rPr>
          <w:vertAlign w:val="subscript"/>
        </w:rPr>
        <w:t>1</w:t>
      </w:r>
      <w:r>
        <w:t xml:space="preserve"> ≤ -4860</w:t>
      </w:r>
    </w:p>
    <w:p>
      <w:pPr>
        <w:pStyle w:val="pStyle"/>
      </w:pPr>
      <w:r>
        <w:t xml:space="preserve">-23x</w:t>
      </w:r>
      <w:r>
        <w:rPr>
          <w:vertAlign w:val="subscript"/>
        </w:rPr>
        <w:t>1</w:t>
      </w:r>
      <w:r>
        <w:t xml:space="preserve"> ≤ 2380</w:t>
      </w:r>
    </w:p>
    <w:p>
      <w:pPr>
        <w:pStyle w:val="pStyle"/>
      </w:pPr>
      <w:r>
        <w:t xml:space="preserve">-30x</w:t>
      </w:r>
      <w:r>
        <w:rPr>
          <w:vertAlign w:val="subscript"/>
        </w:rPr>
        <w:t>1</w:t>
      </w:r>
      <w:r>
        <w:t xml:space="preserve"> ≤ 3130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≤ -240</w:t>
      </w:r>
    </w:p>
    <w:p>
      <w:pPr>
        <w:pStyle w:val="pStyle"/>
      </w:pPr>
      <w:r>
        <w:t xml:space="preserve">F(X) = 40x</w:t>
      </w:r>
      <w:r>
        <w:rPr>
          <w:vertAlign w:val="subscript"/>
        </w:rPr>
        <w:t>1</w:t>
      </w:r>
      <w:r>
        <w:t xml:space="preserve">-6600 → max</w:t>
      </w:r>
    </w:p>
    <w:p>
      <w:pPr>
        <w:pStyle w:val="pStyle"/>
      </w:pPr>
      <w:r>
        <w:t xml:space="preserve">Если задача ЛП решается на поиск min-го значения, то стандартная форма будет иметь следующий вид:</w:t>
      </w:r>
    </w:p>
    <w:p>
      <w:pPr>
        <w:pStyle w:val="pStyle"/>
      </w:pPr>
      <w:r>
        <w:t xml:space="preserve">-49x</w:t>
      </w:r>
      <w:r>
        <w:rPr>
          <w:vertAlign w:val="subscript"/>
        </w:rPr>
        <w:t>1</w:t>
      </w:r>
      <w:r>
        <w:t xml:space="preserve"> ≤ 4860</w:t>
      </w:r>
    </w:p>
    <w:p>
      <w:pPr>
        <w:pStyle w:val="pStyle"/>
      </w:pPr>
      <w:r>
        <w:t xml:space="preserve">23x</w:t>
      </w:r>
      <w:r>
        <w:rPr>
          <w:vertAlign w:val="subscript"/>
        </w:rPr>
        <w:t>1</w:t>
      </w:r>
      <w:r>
        <w:t xml:space="preserve"> ≤ -2380</w:t>
      </w:r>
    </w:p>
    <w:p>
      <w:pPr>
        <w:pStyle w:val="pStyle"/>
      </w:pPr>
      <w:r>
        <w:t xml:space="preserve">30x</w:t>
      </w:r>
      <w:r>
        <w:rPr>
          <w:vertAlign w:val="subscript"/>
        </w:rPr>
        <w:t>1</w:t>
      </w:r>
      <w:r>
        <w:t xml:space="preserve"> ≤ -3130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 ≤ 240</w:t>
      </w:r>
    </w:p>
    <w:p>
      <w:pPr>
        <w:pStyle w:val="pStyle"/>
      </w:pPr>
      <w:r>
        <w:t xml:space="preserve">F(X) = -40x</w:t>
      </w:r>
      <w:r>
        <w:rPr>
          <w:vertAlign w:val="subscript"/>
        </w:rPr>
        <w:t>1</w:t>
      </w:r>
      <w:r>
        <w:t xml:space="preserve">+6600 → min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Переход к стандартной форме ЗЛП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Задачи динамического программирования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игр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Переход к канонической форме ЗЛП</w:t>
        </w:r>
      </w:hyperlink>
    </w:p>
    <w:p>
      <w:hyperlink r:id="rId13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4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p>
      <w:hyperlink r:id="rId15" w:history="1">
        <w:r>
          <w:rPr>
            <w:color w:val="0000FF"/>
            <w:u w:val="single"/>
          </w:rPr>
          <w:t xml:space="preserve">Теория массового обслуживания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standart.php" TargetMode="External"/>
  <Relationship Id="rId8" Type="http://schemas.openxmlformats.org/officeDocument/2006/relationships/hyperlink" Target="https://math.semestr.ru/dinam/dinam_manual.php" TargetMode="External"/>
  <Relationship Id="rId9" Type="http://schemas.openxmlformats.org/officeDocument/2006/relationships/hyperlink" Target="https://math.semestr.ru/lp/index.php" TargetMode="External"/>
  <Relationship Id="rId10" Type="http://schemas.openxmlformats.org/officeDocument/2006/relationships/hyperlink" Target="https://math.semestr.ru/simplex/pmethod.php" TargetMode="External"/>
  <Relationship Id="rId11" Type="http://schemas.openxmlformats.org/officeDocument/2006/relationships/hyperlink" Target="https://math.semestr.ru/games/games_manual.php" TargetMode="External"/>
  <Relationship Id="rId12" Type="http://schemas.openxmlformats.org/officeDocument/2006/relationships/hyperlink" Target="https://math.semestr.ru/simplex/kanon.php" TargetMode="External"/>
  <Relationship Id="rId13" Type="http://schemas.openxmlformats.org/officeDocument/2006/relationships/hyperlink" Target="https://math.semestr.ru/transp/index.php" TargetMode="External"/>
  <Relationship Id="rId14" Type="http://schemas.openxmlformats.org/officeDocument/2006/relationships/hyperlink" Target="https://math.semestr.ru/setm/index.php" TargetMode="External"/>
  <Relationship Id="rId15" Type="http://schemas.openxmlformats.org/officeDocument/2006/relationships/hyperlink" Target="https://math.semestr.ru/cmo/cmo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2024-03-12T04:20:00+03:00</dcterms:created>
  <dcterms:modified xsi:type="dcterms:W3CDTF">2024-03-12T04:20:00+03:00</dcterms:modified>
  <dc:title>Решить задачу симплекс-методом</dc:title>
  <dc:description>https://math.semestr.ru/simplex/standart.php</dc:description>
  <dc:subject>Решить задачу симплекс-методом</dc:subject>
  <cp:keywords>задача линейного программирования,ЗЛП,СЗЛП</cp:keywords>
  <cp:category>Решить задачу симплекс-методом</cp:category>
</cp:coreProperties>
</file>