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При выборе вида функции тренда можно воспользоваться методом конечных разностей (обязательным условием применения данного подхода является равенство интервалов между уровнями ряда).</w:t>
      </w:r>
    </w:p>
    <w:p>
      <w:pPr>
        <w:pStyle w:val="pStyle"/>
      </w:pPr>
      <w:r>
        <w:t xml:space="preserve">Конечными разностями первого порядка являются разности между последовательными уровнями ряда:</w:t>
      </w:r>
    </w:p>
    <w:p>
      <w:pPr>
        <w:pStyle w:val="pStyle"/>
      </w:pPr>
      <w:r>
        <w:t xml:space="preserve">Δ</w:t>
      </w:r>
      <w:r>
        <w:rPr>
          <w:vertAlign w:val="superscript"/>
        </w:rPr>
        <w:t>1</w:t>
      </w:r>
      <w:r>
        <w:rPr>
          <w:vertAlign w:val="subscript"/>
        </w:rPr>
        <w:t>t</w:t>
      </w:r>
      <w:r>
        <w:t xml:space="preserve"> = Y</w:t>
      </w:r>
      <w:r>
        <w:rPr>
          <w:vertAlign w:val="subscript"/>
        </w:rPr>
        <w:t>t</w:t>
      </w:r>
      <w:r>
        <w:t xml:space="preserve"> - Y</w:t>
      </w:r>
      <w:r>
        <w:rPr>
          <w:vertAlign w:val="subscript"/>
        </w:rPr>
        <w:t>t-1</w:t>
      </w:r>
    </w:p>
    <w:p>
      <w:pPr>
        <w:pStyle w:val="pStyle"/>
      </w:pPr>
      <w:r>
        <w:t xml:space="preserve">Конечными разностями второго порядка являются разности между последовательными конечными разностями </w:t>
      </w:r>
      <w:r>
        <w:rPr>
          <w:i/>
          <w:iCs/>
        </w:rPr>
        <w:t>1-го порядка</w:t>
      </w:r>
      <w:r>
        <w:t xml:space="preserve">:</w:t>
      </w:r>
    </w:p>
    <w:p>
      <w:pPr>
        <w:pStyle w:val="pStyle"/>
      </w:pPr>
      <w:r>
        <w:t xml:space="preserve">Δ</w:t>
      </w:r>
      <w:r>
        <w:rPr>
          <w:vertAlign w:val="superscript"/>
        </w:rPr>
        <w:t>2</w:t>
      </w:r>
      <w:r>
        <w:rPr>
          <w:vertAlign w:val="subscript"/>
        </w:rPr>
        <w:t>t</w:t>
      </w:r>
      <w:r>
        <w:t xml:space="preserve"> = Δ</w:t>
      </w:r>
      <w:r>
        <w:rPr>
          <w:vertAlign w:val="superscript"/>
        </w:rPr>
        <w:t>1</w:t>
      </w:r>
      <w:r>
        <w:rPr>
          <w:vertAlign w:val="subscript"/>
        </w:rPr>
        <w:t>t</w:t>
      </w:r>
      <w:r>
        <w:t xml:space="preserve"> - Δ</w:t>
      </w:r>
      <w:r>
        <w:rPr>
          <w:vertAlign w:val="superscript"/>
        </w:rPr>
        <w:t>1</w:t>
      </w:r>
      <w:r>
        <w:rPr>
          <w:vertAlign w:val="subscript"/>
        </w:rPr>
        <w:t>t-1</w:t>
      </w:r>
    </w:p>
    <w:p>
      <w:pPr>
        <w:pStyle w:val="pStyle"/>
      </w:pPr>
      <w:r>
        <w:t xml:space="preserve">Конечными разностями j-го порядка являются разности между последовательными конечными разностями </w:t>
      </w:r>
      <w:r>
        <w:rPr>
          <w:i/>
          <w:iCs/>
        </w:rPr>
        <w:t>(j–1)-го порядка</w:t>
      </w:r>
      <w:r>
        <w:t xml:space="preserve">:</w:t>
      </w:r>
    </w:p>
    <w:p>
      <w:pPr>
        <w:pStyle w:val="pStyle"/>
      </w:pPr>
      <w:r>
        <w:t xml:space="preserve">Δ</w:t>
      </w:r>
      <w:r>
        <w:rPr>
          <w:vertAlign w:val="superscript"/>
        </w:rPr>
        <w:t>j</w:t>
      </w:r>
      <w:r>
        <w:rPr>
          <w:vertAlign w:val="subscript"/>
        </w:rPr>
        <w:t>t</w:t>
      </w:r>
      <w:r>
        <w:t xml:space="preserve"> = Δ</w:t>
      </w:r>
      <w:r>
        <w:rPr>
          <w:vertAlign w:val="superscript"/>
        </w:rPr>
        <w:t>j-1</w:t>
      </w:r>
      <w:r>
        <w:rPr>
          <w:vertAlign w:val="subscript"/>
        </w:rPr>
        <w:t>t</w:t>
      </w:r>
      <w:r>
        <w:t xml:space="preserve"> - Δ</w:t>
      </w:r>
      <w:r>
        <w:rPr>
          <w:vertAlign w:val="superscript"/>
        </w:rPr>
        <w:t>j-1</w:t>
      </w:r>
      <w:r>
        <w:rPr>
          <w:vertAlign w:val="subscript"/>
        </w:rPr>
        <w:t>t-1</w:t>
      </w:r>
    </w:p>
    <w:p>
      <w:pPr>
        <w:pStyle w:val="pStyle"/>
      </w:pPr>
      <w:r>
        <w:t xml:space="preserve">Если общая тенденция выражается линейным уравнением Y = a + bt, тогда конечные разности первого порядка постоянны: Δ</w:t>
      </w:r>
      <w:r>
        <w:rPr>
          <w:vertAlign w:val="superscript"/>
        </w:rPr>
        <w:t>1</w:t>
      </w:r>
      <w:r>
        <w:rPr>
          <w:vertAlign w:val="subscript"/>
        </w:rPr>
        <w:t>2</w:t>
      </w:r>
      <w:r>
        <w:t xml:space="preserve"> = Δ</w:t>
      </w:r>
      <w:r>
        <w:rPr>
          <w:vertAlign w:val="superscript"/>
        </w:rPr>
        <w:t>1</w:t>
      </w:r>
      <w:r>
        <w:rPr>
          <w:vertAlign w:val="subscript"/>
        </w:rPr>
        <w:t>3</w:t>
      </w:r>
      <w:r>
        <w:t xml:space="preserve"> = ... = Δ</w:t>
      </w:r>
      <w:r>
        <w:rPr>
          <w:vertAlign w:val="superscript"/>
        </w:rPr>
        <w:t>1</w:t>
      </w:r>
      <w:r>
        <w:rPr>
          <w:vertAlign w:val="subscript"/>
        </w:rPr>
        <w:t>n</w:t>
      </w:r>
      <w:r>
        <w:t xml:space="preserve">, а разности второго порядка равны нулю.</w:t>
      </w:r>
    </w:p>
    <w:p>
      <w:pPr>
        <w:pStyle w:val="pStyle"/>
      </w:pPr>
      <w:r>
        <w:t xml:space="preserve">Если общая тенденция выражается параболой второго порядка: Y = a+ bt + ct</w:t>
      </w:r>
      <w:r>
        <w:rPr>
          <w:vertAlign w:val="superscript"/>
        </w:rPr>
        <w:t>2</w:t>
      </w:r>
      <w:r>
        <w:t xml:space="preserve">, то получим постоянными конечные разности второго порядка: Δ</w:t>
      </w:r>
      <w:r>
        <w:rPr>
          <w:vertAlign w:val="superscript"/>
        </w:rPr>
        <w:t>2</w:t>
      </w:r>
      <w:r>
        <w:rPr>
          <w:vertAlign w:val="subscript"/>
        </w:rPr>
        <w:t>3</w:t>
      </w:r>
      <w:r>
        <w:t xml:space="preserve"> = Δ</w:t>
      </w:r>
      <w:r>
        <w:rPr>
          <w:vertAlign w:val="superscript"/>
        </w:rPr>
        <w:t>2</w:t>
      </w:r>
      <w:r>
        <w:rPr>
          <w:vertAlign w:val="subscript"/>
        </w:rPr>
        <w:t>4</w:t>
      </w:r>
      <w:r>
        <w:t xml:space="preserve"> = ... = Δ</w:t>
      </w:r>
      <w:r>
        <w:rPr>
          <w:vertAlign w:val="superscript"/>
        </w:rPr>
        <w:t>2</w:t>
      </w:r>
      <w:r>
        <w:rPr>
          <w:vertAlign w:val="subscript"/>
        </w:rPr>
        <w:t>n</w:t>
      </w:r>
      <w:r>
        <w:t xml:space="preserve">, нулевыми – разности третьего порядка.</w:t>
      </w:r>
    </w:p>
    <w:p>
      <w:pPr>
        <w:pStyle w:val="pStyle"/>
      </w:pPr>
      <w:r>
        <w:t xml:space="preserve">Если примерно постоянными оказываются темпы роста, то для выравнивания применяется показательная функция.</w:t>
      </w:r>
    </w:p>
    <w:p>
      <w:pPr>
        <w:pStyle w:val="pStyle"/>
      </w:pPr>
      <w:r>
        <w:t xml:space="preserve">При выборе формы уравнения следует исходить из объема имеющейся информации. Чем больше параметров содержит уравнение, тем больше должно быть наблюдений при одной и той же степени надежности оценивания.</w:t>
      </w:r>
    </w:p>
    <w:p>
      <w:pPr>
        <w:pStyle w:val="pStyle"/>
      </w:pPr>
      <w:r>
        <w:t xml:space="preserve">Выбор формы кривой может осуществляться и на основе принятого критерия качества уравнения регрессии, в качестве которого может служить сумма квадратов отклонений фактических значений уровня ряда от значений уровней, рассчитанных по уравнению тренда.</w:t>
      </w:r>
    </w:p>
    <w:p>
      <w:pPr>
        <w:pStyle w:val="pStyle"/>
      </w:pPr>
      <w:r>
        <w:t xml:space="preserve">Из совокупности кривых выбирается та, которой соответствует минимальное значение критерия. Другим статистическим критерием является коэффициент множественной детерминации R</w:t>
      </w:r>
      <w:r>
        <w:rPr>
          <w:vertAlign w:val="superscript"/>
        </w:rPr>
        <w:t>2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y</w:t>
            </w:r>
            <w:r>
              <w:rPr>
                <w:vertAlign w:val="subscript"/>
              </w:rPr>
              <w:t>i</w:t>
            </w:r>
          </w:p>
        </w:tc>
        <w:tc>
          <w:tcPr>
            <w:tcW w:w="900" w:type="dxa"/>
          </w:tcPr>
          <w:p>
            <w:r>
              <w:t xml:space="preserve">Δ</w:t>
            </w:r>
            <w:r>
              <w:rPr>
                <w:vertAlign w:val="superscript"/>
              </w:rPr>
              <w:t>1</w:t>
            </w:r>
            <w:r>
              <w:rPr>
                <w:vertAlign w:val="subscript"/>
              </w:rPr>
              <w:t>t</w:t>
            </w:r>
          </w:p>
        </w:tc>
        <w:tc>
          <w:tcPr>
            <w:tcW w:w="900" w:type="dxa"/>
          </w:tcPr>
          <w:p>
            <w:r>
              <w:t xml:space="preserve">Δ</w:t>
            </w:r>
            <w:r>
              <w:rPr>
                <w:vertAlign w:val="superscript"/>
              </w:rPr>
              <w:t>2</w:t>
            </w:r>
            <w:r>
              <w:rPr>
                <w:vertAlign w:val="subscript"/>
              </w:rPr>
              <w:t>t</w:t>
            </w:r>
          </w:p>
        </w:tc>
        <w:tc>
          <w:tcPr>
            <w:tcW w:w="900" w:type="dxa"/>
          </w:tcPr>
          <w:p>
            <w:r>
              <w:t xml:space="preserve">Темп роста</w:t>
            </w:r>
          </w:p>
        </w:tc>
      </w:tr>
      <w:tr>
        <w:tc>
          <w:tcPr>
            <w:tcW w:w="900" w:type="dxa"/>
          </w:tcPr>
          <w:p>
            <w:r>
              <w:t xml:space="preserve">751</w:t>
            </w:r>
          </w:p>
        </w:tc>
        <w:tc>
          <w:tcPr>
            <w:tcW w:w="900" w:type="dxa"/>
          </w:tcPr>
          <w:p>
            <w:r>
              <w:t xml:space="preserve">-</w:t>
            </w:r>
          </w:p>
        </w:tc>
        <w:tc>
          <w:tcPr>
            <w:tcW w:w="900" w:type="dxa"/>
          </w:tcPr>
          <w:p>
            <w:r>
              <w:t xml:space="preserve">-</w:t>
            </w:r>
          </w:p>
        </w:tc>
        <w:tc>
          <w:tcPr>
            <w:tcW w:w="900" w:type="dxa"/>
          </w:tcPr>
          <w:p>
            <w:r>
              <w:t xml:space="preserve">-</w:t>
            </w:r>
          </w:p>
        </w:tc>
      </w:tr>
      <w:tr>
        <w:tc>
          <w:tcPr>
            <w:tcW w:w="900" w:type="dxa"/>
          </w:tcPr>
          <w:p>
            <w:r>
              <w:t xml:space="preserve">689</w:t>
            </w:r>
          </w:p>
        </w:tc>
        <w:tc>
          <w:tcPr>
            <w:tcW w:w="900" w:type="dxa"/>
          </w:tcPr>
          <w:p>
            <w:r>
              <w:t xml:space="preserve">-62</w:t>
            </w:r>
          </w:p>
        </w:tc>
        <w:tc>
          <w:tcPr>
            <w:tcW w:w="900" w:type="dxa"/>
          </w:tcPr>
          <w:p>
            <w:r>
              <w:t xml:space="preserve">-</w:t>
            </w:r>
          </w:p>
        </w:tc>
        <w:tc>
          <w:tcPr>
            <w:tcW w:w="900" w:type="dxa"/>
          </w:tcPr>
          <w:p>
            <w:r>
              <w:t xml:space="preserve">0.917</w:t>
            </w:r>
          </w:p>
        </w:tc>
      </w:tr>
      <w:tr>
        <w:tc>
          <w:tcPr>
            <w:tcW w:w="900" w:type="dxa"/>
          </w:tcPr>
          <w:p>
            <w:r>
              <w:t xml:space="preserve">598</w:t>
            </w:r>
          </w:p>
        </w:tc>
        <w:tc>
          <w:tcPr>
            <w:tcW w:w="900" w:type="dxa"/>
          </w:tcPr>
          <w:p>
            <w:r>
              <w:t xml:space="preserve">-91</w:t>
            </w:r>
          </w:p>
        </w:tc>
        <w:tc>
          <w:tcPr>
            <w:tcW w:w="900" w:type="dxa"/>
          </w:tcPr>
          <w:p>
            <w:r>
              <w:t xml:space="preserve">-29</w:t>
            </w:r>
          </w:p>
        </w:tc>
        <w:tc>
          <w:tcPr>
            <w:tcW w:w="900" w:type="dxa"/>
          </w:tcPr>
          <w:p>
            <w:r>
              <w:t xml:space="preserve">0.868</w:t>
            </w:r>
          </w:p>
        </w:tc>
      </w:tr>
      <w:tr>
        <w:tc>
          <w:tcPr>
            <w:tcW w:w="900" w:type="dxa"/>
          </w:tcPr>
          <w:p>
            <w:r>
              <w:t xml:space="preserve">526</w:t>
            </w:r>
          </w:p>
        </w:tc>
        <w:tc>
          <w:tcPr>
            <w:tcW w:w="900" w:type="dxa"/>
          </w:tcPr>
          <w:p>
            <w:r>
              <w:t xml:space="preserve">-72</w:t>
            </w:r>
          </w:p>
        </w:tc>
        <w:tc>
          <w:tcPr>
            <w:tcW w:w="900" w:type="dxa"/>
          </w:tcPr>
          <w:p>
            <w:r>
              <w:t xml:space="preserve">19</w:t>
            </w:r>
          </w:p>
        </w:tc>
        <w:tc>
          <w:tcPr>
            <w:tcW w:w="900" w:type="dxa"/>
          </w:tcPr>
          <w:p>
            <w:r>
              <w:t xml:space="preserve">0.88</w:t>
            </w:r>
          </w:p>
        </w:tc>
      </w:tr>
      <w:tr>
        <w:tc>
          <w:tcPr>
            <w:tcW w:w="900" w:type="dxa"/>
          </w:tcPr>
          <w:p>
            <w:r>
              <w:t xml:space="preserve">615</w:t>
            </w:r>
          </w:p>
        </w:tc>
        <w:tc>
          <w:tcPr>
            <w:tcW w:w="900" w:type="dxa"/>
          </w:tcPr>
          <w:p>
            <w:r>
              <w:t xml:space="preserve">89</w:t>
            </w:r>
          </w:p>
        </w:tc>
        <w:tc>
          <w:tcPr>
            <w:tcW w:w="900" w:type="dxa"/>
          </w:tcPr>
          <w:p>
            <w:r>
              <w:t xml:space="preserve">161</w:t>
            </w:r>
          </w:p>
        </w:tc>
        <w:tc>
          <w:tcPr>
            <w:tcW w:w="900" w:type="dxa"/>
          </w:tcPr>
          <w:p>
            <w:r>
              <w:t xml:space="preserve">1.169</w:t>
            </w:r>
          </w:p>
        </w:tc>
      </w:tr>
      <w:tr>
        <w:tc>
          <w:tcPr>
            <w:tcW w:w="900" w:type="dxa"/>
          </w:tcPr>
          <w:p>
            <w:r>
              <w:t xml:space="preserve">674</w:t>
            </w:r>
          </w:p>
        </w:tc>
        <w:tc>
          <w:tcPr>
            <w:tcW w:w="900" w:type="dxa"/>
          </w:tcPr>
          <w:p>
            <w:r>
              <w:t xml:space="preserve">59</w:t>
            </w:r>
          </w:p>
        </w:tc>
        <w:tc>
          <w:tcPr>
            <w:tcW w:w="900" w:type="dxa"/>
          </w:tcPr>
          <w:p>
            <w:r>
              <w:t xml:space="preserve">-30</w:t>
            </w:r>
          </w:p>
        </w:tc>
        <w:tc>
          <w:tcPr>
            <w:tcW w:w="900" w:type="dxa"/>
          </w:tcPr>
          <w:p>
            <w:r>
              <w:t xml:space="preserve">1.096</w:t>
            </w:r>
          </w:p>
        </w:tc>
      </w:tr>
      <w:tr>
        <w:tc>
          <w:tcPr>
            <w:tcW w:w="900" w:type="dxa"/>
          </w:tcPr>
          <w:p>
            <w:r>
              <w:t xml:space="preserve">816</w:t>
            </w:r>
          </w:p>
        </w:tc>
        <w:tc>
          <w:tcPr>
            <w:tcW w:w="900" w:type="dxa"/>
          </w:tcPr>
          <w:p>
            <w:r>
              <w:t xml:space="preserve">142</w:t>
            </w:r>
          </w:p>
        </w:tc>
        <w:tc>
          <w:tcPr>
            <w:tcW w:w="900" w:type="dxa"/>
          </w:tcPr>
          <w:p>
            <w:r>
              <w:t xml:space="preserve">83</w:t>
            </w:r>
          </w:p>
        </w:tc>
        <w:tc>
          <w:tcPr>
            <w:tcW w:w="900" w:type="dxa"/>
          </w:tcPr>
          <w:p>
            <w:r>
              <w:t xml:space="preserve">1.211</w:t>
            </w:r>
          </w:p>
        </w:tc>
      </w:tr>
    </w:tbl>
    <w:p>
      <w:pPr>
        <w:pStyle w:val="pStyle"/>
      </w:pPr>
      <w:r>
        <w:t xml:space="preserve">Линейное уравнение тренда имеет вид y = bt + a</w:t>
      </w:r>
    </w:p>
    <w:p>
      <w:pPr>
        <w:pStyle w:val="pStyle"/>
      </w:pPr>
      <w:r>
        <w:rPr>
          <w:b/>
        </w:rPr>
        <w:t>1. Находим параметры уравнения методом наименьших квадратов</w:t>
      </w:r>
      <w:r>
        <w:t xml:space="preserve">.</w:t>
      </w:r>
    </w:p>
    <w:p>
      <w:pPr>
        <w:pStyle w:val="pStyle"/>
      </w:pPr>
      <w:r>
        <w:t xml:space="preserve">Система уравнений МНК:</w:t>
      </w:r>
    </w:p>
    <w:p>
      <w:pPr>
        <w:pStyle w:val="pStyle"/>
      </w:pPr>
      <w:r>
        <w:t xml:space="preserve">an + b∑t = ∑y</w:t>
      </w:r>
    </w:p>
    <w:p>
      <w:pPr>
        <w:pStyle w:val="pStyle"/>
      </w:pPr>
      <w:r>
        <w:t xml:space="preserve">a∑t + b∑t</w:t>
      </w:r>
      <w:r>
        <w:rPr>
          <w:vertAlign w:val="superscript"/>
        </w:rPr>
        <w:t>2</w:t>
      </w:r>
      <w:r>
        <w:t xml:space="preserve"> = ∑y∙t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t xml:space="preserve">t</w:t>
            </w:r>
          </w:p>
        </w:tc>
        <w:tc>
          <w:tcPr>
            <w:tcW w:w="1200" w:type="dxa"/>
          </w:tcPr>
          <w:p>
            <w:r>
              <w:t xml:space="preserve">y</w:t>
            </w:r>
          </w:p>
        </w:tc>
        <w:tc>
          <w:tcPr>
            <w:tcW w:w="1200" w:type="dxa"/>
          </w:tcPr>
          <w:p>
            <w:r>
              <w:t xml:space="preserve">t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</w:tcPr>
          <w:p>
            <w:r>
              <w:t xml:space="preserve">y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</w:tcPr>
          <w:p>
            <w:r>
              <w:t xml:space="preserve">t y</w:t>
            </w:r>
          </w:p>
        </w:tc>
      </w:tr>
      <w:tr>
        <w:tc>
          <w:tcPr>
            <w:tcW w:w="1200" w:type="dxa"/>
          </w:tcPr>
          <w:p>
            <w:r>
              <w:t xml:space="preserve">2017</w:t>
            </w:r>
          </w:p>
        </w:tc>
        <w:tc>
          <w:tcPr>
            <w:tcW w:w="1200" w:type="dxa"/>
          </w:tcPr>
          <w:p>
            <w:r>
              <w:t xml:space="preserve">751</w:t>
            </w:r>
          </w:p>
        </w:tc>
        <w:tc>
          <w:tcPr>
            <w:tcW w:w="1200" w:type="dxa"/>
          </w:tcPr>
          <w:p>
            <w:r>
              <w:t xml:space="preserve">4068289</w:t>
            </w:r>
          </w:p>
        </w:tc>
        <w:tc>
          <w:tcPr>
            <w:tcW w:w="1200" w:type="dxa"/>
          </w:tcPr>
          <w:p>
            <w:r>
              <w:t xml:space="preserve">564001</w:t>
            </w:r>
          </w:p>
        </w:tc>
        <w:tc>
          <w:tcPr>
            <w:tcW w:w="1200" w:type="dxa"/>
          </w:tcPr>
          <w:p>
            <w:r>
              <w:t xml:space="preserve">1514767</w:t>
            </w:r>
          </w:p>
        </w:tc>
      </w:tr>
      <w:tr>
        <w:tc>
          <w:tcPr>
            <w:tcW w:w="1200" w:type="dxa"/>
          </w:tcPr>
          <w:p>
            <w:r>
              <w:t xml:space="preserve">2018</w:t>
            </w:r>
          </w:p>
        </w:tc>
        <w:tc>
          <w:tcPr>
            <w:tcW w:w="1200" w:type="dxa"/>
          </w:tcPr>
          <w:p>
            <w:r>
              <w:t xml:space="preserve">689</w:t>
            </w:r>
          </w:p>
        </w:tc>
        <w:tc>
          <w:tcPr>
            <w:tcW w:w="1200" w:type="dxa"/>
          </w:tcPr>
          <w:p>
            <w:r>
              <w:t xml:space="preserve">4072324</w:t>
            </w:r>
          </w:p>
        </w:tc>
        <w:tc>
          <w:tcPr>
            <w:tcW w:w="1200" w:type="dxa"/>
          </w:tcPr>
          <w:p>
            <w:r>
              <w:t xml:space="preserve">474721</w:t>
            </w:r>
          </w:p>
        </w:tc>
        <w:tc>
          <w:tcPr>
            <w:tcW w:w="1200" w:type="dxa"/>
          </w:tcPr>
          <w:p>
            <w:r>
              <w:t xml:space="preserve">1390402</w:t>
            </w:r>
          </w:p>
        </w:tc>
      </w:tr>
      <w:tr>
        <w:tc>
          <w:tcPr>
            <w:tcW w:w="1200" w:type="dxa"/>
          </w:tcPr>
          <w:p>
            <w:r>
              <w:t xml:space="preserve">2019</w:t>
            </w:r>
          </w:p>
        </w:tc>
        <w:tc>
          <w:tcPr>
            <w:tcW w:w="1200" w:type="dxa"/>
          </w:tcPr>
          <w:p>
            <w:r>
              <w:t xml:space="preserve">598</w:t>
            </w:r>
          </w:p>
        </w:tc>
        <w:tc>
          <w:tcPr>
            <w:tcW w:w="1200" w:type="dxa"/>
          </w:tcPr>
          <w:p>
            <w:r>
              <w:t xml:space="preserve">4076361</w:t>
            </w:r>
          </w:p>
        </w:tc>
        <w:tc>
          <w:tcPr>
            <w:tcW w:w="1200" w:type="dxa"/>
          </w:tcPr>
          <w:p>
            <w:r>
              <w:t xml:space="preserve">357604</w:t>
            </w:r>
          </w:p>
        </w:tc>
        <w:tc>
          <w:tcPr>
            <w:tcW w:w="1200" w:type="dxa"/>
          </w:tcPr>
          <w:p>
            <w:r>
              <w:t xml:space="preserve">1207362</w:t>
            </w:r>
          </w:p>
        </w:tc>
      </w:tr>
      <w:tr>
        <w:tc>
          <w:tcPr>
            <w:tcW w:w="1200" w:type="dxa"/>
          </w:tcPr>
          <w:p>
            <w:r>
              <w:t xml:space="preserve">2020</w:t>
            </w:r>
          </w:p>
        </w:tc>
        <w:tc>
          <w:tcPr>
            <w:tcW w:w="1200" w:type="dxa"/>
          </w:tcPr>
          <w:p>
            <w:r>
              <w:t xml:space="preserve">526</w:t>
            </w:r>
          </w:p>
        </w:tc>
        <w:tc>
          <w:tcPr>
            <w:tcW w:w="1200" w:type="dxa"/>
          </w:tcPr>
          <w:p>
            <w:r>
              <w:t xml:space="preserve">4080400</w:t>
            </w:r>
          </w:p>
        </w:tc>
        <w:tc>
          <w:tcPr>
            <w:tcW w:w="1200" w:type="dxa"/>
          </w:tcPr>
          <w:p>
            <w:r>
              <w:t xml:space="preserve">276676</w:t>
            </w:r>
          </w:p>
        </w:tc>
        <w:tc>
          <w:tcPr>
            <w:tcW w:w="1200" w:type="dxa"/>
          </w:tcPr>
          <w:p>
            <w:r>
              <w:t xml:space="preserve">1062520</w:t>
            </w:r>
          </w:p>
        </w:tc>
      </w:tr>
      <w:tr>
        <w:tc>
          <w:tcPr>
            <w:tcW w:w="1200" w:type="dxa"/>
          </w:tcPr>
          <w:p>
            <w:r>
              <w:t xml:space="preserve">2021</w:t>
            </w:r>
          </w:p>
        </w:tc>
        <w:tc>
          <w:tcPr>
            <w:tcW w:w="1200" w:type="dxa"/>
          </w:tcPr>
          <w:p>
            <w:r>
              <w:t xml:space="preserve">615</w:t>
            </w:r>
          </w:p>
        </w:tc>
        <w:tc>
          <w:tcPr>
            <w:tcW w:w="1200" w:type="dxa"/>
          </w:tcPr>
          <w:p>
            <w:r>
              <w:t xml:space="preserve">4084441</w:t>
            </w:r>
          </w:p>
        </w:tc>
        <w:tc>
          <w:tcPr>
            <w:tcW w:w="1200" w:type="dxa"/>
          </w:tcPr>
          <w:p>
            <w:r>
              <w:t xml:space="preserve">378225</w:t>
            </w:r>
          </w:p>
        </w:tc>
        <w:tc>
          <w:tcPr>
            <w:tcW w:w="1200" w:type="dxa"/>
          </w:tcPr>
          <w:p>
            <w:r>
              <w:t xml:space="preserve">1242915</w:t>
            </w:r>
          </w:p>
        </w:tc>
      </w:tr>
      <w:tr>
        <w:tc>
          <w:tcPr>
            <w:tcW w:w="1200" w:type="dxa"/>
          </w:tcPr>
          <w:p>
            <w:r>
              <w:t xml:space="preserve">2022</w:t>
            </w:r>
          </w:p>
        </w:tc>
        <w:tc>
          <w:tcPr>
            <w:tcW w:w="1200" w:type="dxa"/>
          </w:tcPr>
          <w:p>
            <w:r>
              <w:t xml:space="preserve">674</w:t>
            </w:r>
          </w:p>
        </w:tc>
        <w:tc>
          <w:tcPr>
            <w:tcW w:w="1200" w:type="dxa"/>
          </w:tcPr>
          <w:p>
            <w:r>
              <w:t xml:space="preserve">4088484</w:t>
            </w:r>
          </w:p>
        </w:tc>
        <w:tc>
          <w:tcPr>
            <w:tcW w:w="1200" w:type="dxa"/>
          </w:tcPr>
          <w:p>
            <w:r>
              <w:t xml:space="preserve">454276</w:t>
            </w:r>
          </w:p>
        </w:tc>
        <w:tc>
          <w:tcPr>
            <w:tcW w:w="1200" w:type="dxa"/>
          </w:tcPr>
          <w:p>
            <w:r>
              <w:t xml:space="preserve">1362828</w:t>
            </w:r>
          </w:p>
        </w:tc>
      </w:tr>
      <w:tr>
        <w:tc>
          <w:tcPr>
            <w:tcW w:w="1200" w:type="dxa"/>
          </w:tcPr>
          <w:p>
            <w:r>
              <w:t xml:space="preserve">2023</w:t>
            </w:r>
          </w:p>
        </w:tc>
        <w:tc>
          <w:tcPr>
            <w:tcW w:w="1200" w:type="dxa"/>
          </w:tcPr>
          <w:p>
            <w:r>
              <w:t xml:space="preserve">816</w:t>
            </w:r>
          </w:p>
        </w:tc>
        <w:tc>
          <w:tcPr>
            <w:tcW w:w="1200" w:type="dxa"/>
          </w:tcPr>
          <w:p>
            <w:r>
              <w:t xml:space="preserve">4092529</w:t>
            </w:r>
          </w:p>
        </w:tc>
        <w:tc>
          <w:tcPr>
            <w:tcW w:w="1200" w:type="dxa"/>
          </w:tcPr>
          <w:p>
            <w:r>
              <w:t xml:space="preserve">665856</w:t>
            </w:r>
          </w:p>
        </w:tc>
        <w:tc>
          <w:tcPr>
            <w:tcW w:w="1200" w:type="dxa"/>
          </w:tcPr>
          <w:p>
            <w:r>
              <w:t xml:space="preserve">1650768</w:t>
            </w:r>
          </w:p>
        </w:tc>
      </w:tr>
      <w:tr>
        <w:tc>
          <w:tcPr>
            <w:tcW w:w="1200" w:type="dxa"/>
            <w:shd w:val="clear" w:color="auto" w:fill="FFA0A0"/>
          </w:tcPr>
          <w:p>
            <w:r>
              <w:t xml:space="preserve">14140</w:t>
            </w:r>
          </w:p>
        </w:tc>
        <w:tc>
          <w:tcPr>
            <w:tcW w:w="1200" w:type="dxa"/>
            <w:shd w:val="clear" w:color="auto" w:fill="FFA0A0"/>
          </w:tcPr>
          <w:p>
            <w:r>
              <w:t xml:space="preserve">4669</w:t>
            </w:r>
          </w:p>
        </w:tc>
        <w:tc>
          <w:tcPr>
            <w:tcW w:w="1200" w:type="dxa"/>
            <w:shd w:val="clear" w:color="auto" w:fill="FFA0A0"/>
          </w:tcPr>
          <w:p>
            <w:r>
              <w:t xml:space="preserve">28562828</w:t>
            </w:r>
          </w:p>
        </w:tc>
        <w:tc>
          <w:tcPr>
            <w:tcW w:w="1200" w:type="dxa"/>
            <w:shd w:val="clear" w:color="auto" w:fill="FFA0A0"/>
          </w:tcPr>
          <w:p>
            <w:r>
              <w:t xml:space="preserve">3171359</w:t>
            </w:r>
          </w:p>
        </w:tc>
        <w:tc>
          <w:tcPr>
            <w:tcW w:w="1200" w:type="dxa"/>
            <w:shd w:val="clear" w:color="auto" w:fill="FFA0A0"/>
          </w:tcPr>
          <w:p>
            <w:r>
              <w:t xml:space="preserve">9431562</w:t>
            </w:r>
          </w:p>
        </w:tc>
      </w:tr>
      <w:tr>
        <w:tc>
          <w:tcPr>
            <w:tcW w:w="1200" w:type="dxa"/>
            <w:shd w:val="clear" w:color="auto" w:fill="FFA0A0"/>
          </w:tcPr>
          <w:p>
            <w:r>
              <w:t xml:space="preserve">Ср.знач.</w:t>
            </w:r>
          </w:p>
        </w:tc>
        <w:tc>
          <w:tcPr>
            <w:tcW w:w="1200" w:type="dxa"/>
            <w:shd w:val="clear" w:color="auto" w:fill="FFA0A0"/>
          </w:tcPr>
          <w:p>
            <w:r>
              <w:t xml:space="preserve">667</w:t>
            </w:r>
          </w:p>
        </w:tc>
        <w:tc>
          <w:tcPr>
            <w:tcW w:w="1200" w:type="dxa"/>
            <w:shd w:val="clear" w:color="auto" w:fill="FFA0A0"/>
          </w:tcPr>
          <w:p>
            <w:r>
              <w:t xml:space="preserve">4080404</w:t>
            </w:r>
          </w:p>
        </w:tc>
        <w:tc>
          <w:tcPr>
            <w:tcW w:w="1200" w:type="dxa"/>
            <w:shd w:val="clear" w:color="auto" w:fill="FFA0A0"/>
          </w:tcPr>
          <w:p>
            <w:r>
              <w:t xml:space="preserve">453051.286</w:t>
            </w:r>
          </w:p>
        </w:tc>
        <w:tc>
          <w:tcPr>
            <w:tcW w:w="1200" w:type="dxa"/>
            <w:shd w:val="clear" w:color="auto" w:fill="FFA0A0"/>
          </w:tcPr>
          <w:p>
            <w:r>
              <w:t xml:space="preserve">1347366</w:t>
            </w:r>
          </w:p>
        </w:tc>
      </w:tr>
    </w:tbl>
    <w:p>
      <w:pPr>
        <w:pStyle w:val="pStyle"/>
      </w:pPr>
      <w:r>
        <w:t xml:space="preserve">Для наших данных система уравнений имеет вид:</w:t>
      </w:r>
    </w:p>
    <w:p>
      <w:pPr>
        <w:pStyle w:val="pStyle"/>
      </w:pPr>
      <w:r>
        <w:t xml:space="preserve">7a + 14140b = 4669</w:t>
      </w:r>
    </w:p>
    <w:p>
      <w:pPr>
        <w:pStyle w:val="pStyle"/>
      </w:pPr>
      <w:r>
        <w:t xml:space="preserve">14140a + 28562828b = 9431562</w:t>
      </w:r>
    </w:p>
    <w:p>
      <w:pPr>
        <w:pStyle w:val="pStyle"/>
      </w:pPr>
      <w:r>
        <w:t xml:space="preserve">Из первого уравнения выражаем a и подставим во второе уравнение</w:t>
      </w:r>
    </w:p>
    <w:p>
      <w:pPr>
        <w:pStyle w:val="pStyle"/>
      </w:pPr>
      <w:r>
        <w:t xml:space="preserve">Получаем a = -12463, b = 6.5</w:t>
      </w:r>
    </w:p>
    <w:p>
      <w:pPr>
        <w:pStyle w:val="pStyle"/>
      </w:pPr>
      <w:r>
        <w:t xml:space="preserve">Уравнение тренда:</w:t>
      </w:r>
    </w:p>
    <w:p>
      <m:oMathPara>
        <m:oMath>
          <m:r>
            <m:t>y</m:t>
          </m:r>
        </m:oMath>
      </m:oMathPara>
      <m:oMathPara>
        <m:oMath>
          <m:r>
            <m:t>=</m:t>
          </m:r>
        </m:oMath>
      </m:oMathPara>
      <m:oMathPara>
        <m:oMath>
          <m:r>
            <m:t>6.5∙t-12463</m:t>
          </m:r>
        </m:oMath>
      </m:oMathPara>
    </w:p>
    <w:p>
      <w:pPr>
        <w:pStyle w:val="pStyle"/>
      </w:pPr>
      <w:r>
        <w:t xml:space="preserve">Эмпирические коэффициенты тренда </w:t>
      </w: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 xml:space="preserve"> являются лишь оценками теоретических коэффициентов β</w:t>
      </w:r>
      <w:r>
        <w:rPr>
          <w:vertAlign w:val="subscript"/>
        </w:rPr>
        <w:t>i</w:t>
      </w:r>
      <w:r>
        <w:t xml:space="preserve">, а само уравнение отражает лишь общую тенденцию в поведении рассматриваемых переменных.</w:t>
      </w:r>
    </w:p>
    <w:p>
      <w:pPr>
        <w:pStyle w:val="pStyle"/>
      </w:pPr>
      <w:r>
        <w:t xml:space="preserve">Коэффициент тренда b = 6.5 показывает среднее изменение результативного показателя (в единицах измерения </w:t>
      </w:r>
      <w:r>
        <w:rPr>
          <w:i/>
          <w:iCs/>
        </w:rPr>
        <w:t>у</w:t>
      </w:r>
      <w:r>
        <w:t xml:space="preserve">) с изменением периода времени </w:t>
      </w:r>
      <w:r>
        <w:rPr>
          <w:i/>
          <w:iCs/>
        </w:rPr>
        <w:t>t</w:t>
      </w:r>
      <w:r>
        <w:t xml:space="preserve"> на единицу его измерения. В данном примере с увеличением </w:t>
      </w:r>
      <w:r>
        <w:rPr>
          <w:i/>
          <w:iCs/>
        </w:rPr>
        <w:t>t</w:t>
      </w:r>
      <w:r>
        <w:t xml:space="preserve"> на 1 единицу, </w:t>
      </w:r>
      <w:r>
        <w:rPr>
          <w:i/>
          <w:iCs/>
        </w:rPr>
        <w:t>y</w:t>
      </w:r>
      <w:r>
        <w:t xml:space="preserve"> изменится в среднем на 6.5.</w:t>
      </w:r>
    </w:p>
    <w:p>
      <w:pPr>
        <w:pStyle w:val="pStyle"/>
      </w:pPr>
      <w:r>
        <w:rPr>
          <w:b/>
        </w:rPr>
        <w:t>Ошибка аппроксимации</w:t>
      </w:r>
      <w:r>
        <w:t xml:space="preserve">.</w:t>
      </w:r>
    </w:p>
    <w:p>
      <w:pPr>
        <w:pStyle w:val="pStyle"/>
      </w:pPr>
      <w:r>
        <w:t xml:space="preserve">Оценим качество уравнения тренда с помощью средней относительной ошибки аппроксимации.</w:t>
      </w:r>
    </w:p>
    <w:p>
      <m:oMathPara>
        <m:oMath>
          <m:bar>
            <m:barPr>
              <m:pos m:val="top"/>
            </m:barPr>
            <m:e>
              <m:r>
                <m:t>A</m:t>
              </m:r>
            </m:e>
          </m:bar>
        </m:oMath>
      </m:oMathPara>
      <m:oMathPara>
        <m:oMath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ctrlPr>
                    <w:rPr/>
                  </m:ctrlPr>
                </m:naryPr>
                <m:sub>
                  <m:r>
                    <m:t>i=1</m:t>
                  </m:r>
                </m:sub>
                <m:sup>
                  <m:r>
                    <m:t>n</m:t>
                  </m:r>
                </m:sup>
                <m:e>
                  <m:f>
                    <m:num>
                      <m:r>
                        <m:t>|</m:t>
                      </m:r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t>-</m:t>
                      </m:r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  <m:r>
                        <m:t>|</m:t>
                      </m:r>
                    </m:num>
                    <m:den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den>
                  </m:f>
                </m:e>
              </m:nary>
            </m:num>
            <m:den>
              <m:r>
                <m:t>n</m:t>
              </m:r>
            </m:den>
          </m:f>
          <m:r>
            <m:t>∙100%</m:t>
          </m:r>
        </m:oMath>
      </m:oMathPara>
    </w:p>
    <w:p>
      <w:pPr>
        <w:pStyle w:val="pStyle"/>
      </w:pPr>
      <w:r>
        <w:t xml:space="preserve">Ошибка аппроксимации в пределах 5%-7% свидетельствует о хорошем подборе уравнения тренда к исходным данным.</w:t>
      </w:r>
    </w:p>
    <w:p>
      <m:oMathPara>
        <m:oMath>
          <m:bar>
            <m:barPr>
              <m:pos m:val="top"/>
            </m:barPr>
            <m:e>
              <m:r>
                <m:t>A</m:t>
              </m:r>
            </m:e>
          </m:ba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0.8239</m:t>
              </m:r>
            </m:num>
            <m:den>
              <m:r>
                <m:t>7</m:t>
              </m:r>
            </m:den>
          </m:f>
          <m:r>
            <m:t>∙100%</m:t>
          </m:r>
        </m:oMath>
      </m:oMathPara>
      <m:oMathPara>
        <m:oMath>
          <m:r>
            <m:t>=</m:t>
          </m:r>
        </m:oMath>
      </m:oMathPara>
      <m:oMathPara>
        <m:oMath>
          <m:r>
            <m:t>11.77%</m:t>
          </m:r>
        </m:oMath>
      </m:oMathPara>
    </w:p>
    <w:p>
      <w:pPr>
        <w:pStyle w:val="pStyle"/>
      </w:pPr>
      <w:r>
        <w:t xml:space="preserve">Поскольку ошибка больше 7%, то данное уравнение не желательно использовать в качестве тренда.</w:t>
      </w:r>
    </w:p>
    <w:p>
      <w:pPr>
        <w:pStyle w:val="pStyle"/>
      </w:pPr>
      <w:r>
        <w:t xml:space="preserve">Для определения размеров погрешности или точности прогноза показателя Y рассчитаем коэффициент несоответствия Тейла по формуле:</w:t>
      </w:r>
    </w:p>
    <w:p>
      <m:oMathPara>
        <m:oMath>
          <m:sSub>
            <m:e>
              <m:r>
                <m:t>K</m:t>
              </m:r>
            </m:e>
            <m:sub>
              <m:r>
                <m:t>T</m:t>
              </m:r>
            </m:sub>
          </m:sSub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f>
                <m:num>
                  <m:nary>
                    <m:naryPr>
                      <m:chr m:val="∑"/>
                      <m:ctrlPr>
                        <w:rPr/>
                      </m:ctrlPr>
                    </m:naryPr>
                    <m:e>
                      <m:sSup>
                        <m:e>
                          <m:d>
                            <m:e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</m:sSub>
                              <m:r>
                                <m:t>-</m:t>
                              </m:r>
                              <m:bar>
                                <m:barPr>
                                  <m:pos m:val="top"/>
                                </m:barPr>
                                <m:e>
                                  <m:r>
                                    <m:t>y</m:t>
                                  </m:r>
                                </m:e>
                              </m:bar>
                            </m:e>
                          </m:d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nary>
                </m:num>
                <m:den>
                  <m:nary>
                    <m:naryPr>
                      <m:chr m:val="∑"/>
                      <m:ctrlPr>
                        <w:rPr/>
                      </m:ctrlPr>
                    </m:naryPr>
                    <m:e>
                      <m:sSubSup>
                        <m:sSubSupPr>
                          <m:ctrlPr/>
                        </m:sSubSupPr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e>
                  </m:nary>
                </m:den>
              </m:f>
            </m:e>
          </m:rad>
        </m:oMath>
      </m:oMathPara>
    </w:p>
    <w:p>
      <m:oMathPara>
        <m:oMath>
          <m:sSub>
            <m:e>
              <m:r>
                <m:t>K</m:t>
              </m:r>
            </m:e>
            <m:sub>
              <m:r>
                <m:t>T</m:t>
              </m:r>
            </m:sub>
          </m:sSub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f>
                <m:num>
                  <m:r>
                    <m:t>55953</m:t>
                  </m:r>
                </m:num>
                <m:den>
                  <m:r>
                    <m:t>3171359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0.133</m:t>
          </m:r>
        </m:oMath>
      </m:oMathPara>
    </w:p>
    <w:p>
      <w:pPr>
        <w:pStyle w:val="pStyle"/>
      </w:pPr>
      <w:r>
        <w:t xml:space="preserve">Этот показатель изменяется от 0 до 1. Чем ближе его значение к нулю, тем лучше результаты прогнозирования.</w:t>
      </w:r>
    </w:p>
    <w:p>
      <w:pPr>
        <w:pStyle w:val="pStyle"/>
      </w:pPr>
      <w:r>
        <w:t xml:space="preserve">Средние значения</w:t>
      </w:r>
    </w:p>
    <w:p>
      <m:oMathPara>
        <m:oMath>
          <m:acc>
            <m:accPr>
              <m:chr m:val="̅"/>
            </m:accPr>
            <m:e>
              <m:r>
                <m:t>t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t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14140</m:t>
              </m:r>
            </m:num>
            <m:den>
              <m:r>
                <m:t>7</m:t>
              </m:r>
            </m:den>
          </m:f>
          <m:r>
            <m:t> = 2020</m:t>
          </m:r>
        </m:oMath>
      </m:oMathPara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4669</m:t>
              </m:r>
            </m:num>
            <m:den>
              <m:r>
                <m:t>7</m:t>
              </m:r>
            </m:den>
          </m:f>
          <m:r>
            <m:t> = 667</m:t>
          </m:r>
        </m:oMath>
      </m:oMathPara>
    </w:p>
    <w:p>
      <m:oMathPara>
        <m:oMath>
          <m:acc>
            <m:accPr>
              <m:chr m:val="̅"/>
            </m:accPr>
            <m:e>
              <m:r>
                <m:t>t∙y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t</m:t>
                      </m:r>
                    </m:e>
                    <m:sub>
                      <m:r>
                        <m:t>i</m:t>
                      </m:r>
                    </m:sub>
                  </m:sSub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9431562</m:t>
              </m:r>
            </m:num>
            <m:den>
              <m:r>
                <m:t>7</m:t>
              </m:r>
            </m:den>
          </m:f>
          <m:r>
            <m:t> = 1347366</m:t>
          </m:r>
        </m:oMath>
      </m:oMathPara>
    </w:p>
    <w:p>
      <w:pPr>
        <w:pStyle w:val="pStyle"/>
      </w:pPr>
      <w:r>
        <w:t xml:space="preserve">Дисперсия</w:t>
      </w:r>
    </w:p>
    <w:p>
      <m:oMathPara>
        <m:oMath>
          <m:func>
            <m:fName>
              <m:r>
                <m:t>D</m:t>
              </m:r>
            </m:fName>
            <m:e>
              <m:d>
                <m:e>
                  <m:r>
                    <m:t>t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ctrlPr>
                    <w:rPr/>
                  </m:ctrlPr>
                </m:naryPr>
                <m:e>
                  <m:sSubSup>
                    <m:sSubSupPr>
                      <m:ctrlPr/>
                    </m:sSubSupPr>
                    <m:e>
                      <m:r>
                        <m:t>t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nary>
            </m:num>
            <m:den>
              <m:r>
                <m:t>n</m:t>
              </m:r>
            </m:den>
          </m:f>
          <m:r>
            <m:t>-</m:t>
          </m:r>
          <m:sSup>
            <m:e>
              <m:bar>
                <m:barPr>
                  <m:pos m:val="top"/>
                </m:barPr>
                <m:e>
                  <m:r>
                    <m:t>t</m:t>
                  </m:r>
                </m:e>
              </m:ba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28562828</m:t>
              </m:r>
            </m:num>
            <m:den>
              <m:r>
                <m:t>7</m:t>
              </m:r>
            </m:den>
          </m:f>
          <m:r>
            <m:t>-</m:t>
          </m:r>
          <m:sSup>
            <m:e>
              <m:r>
                <m:t>2020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func>
            <m:fName>
              <m:r>
                <m:t>D</m:t>
              </m:r>
            </m:fName>
            <m:e>
              <m:d>
                <m:e>
                  <m:r>
                    <m:t>y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ctrlPr>
                    <w:rPr/>
                  </m:ctrlPr>
                </m:naryPr>
                <m:e>
                  <m:sSubSup>
                    <m:sSubSupPr>
                      <m:ctrlPr/>
                    </m:sSubSupPr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nary>
            </m:num>
            <m:den>
              <m:r>
                <m:t>n</m:t>
              </m:r>
            </m:den>
          </m:f>
          <m:r>
            <m:t>-</m:t>
          </m:r>
          <m:sSup>
            <m:e>
              <m:bar>
                <m:barPr>
                  <m:pos m:val="top"/>
                </m:barPr>
                <m:e>
                  <m:r>
                    <m:t>y</m:t>
                  </m:r>
                </m:e>
              </m:ba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3171359</m:t>
              </m:r>
            </m:num>
            <m:den>
              <m:r>
                <m:t>7</m:t>
              </m:r>
            </m:den>
          </m:f>
          <m:r>
            <m:t>-</m:t>
          </m:r>
          <m:sSup>
            <m:e>
              <m:r>
                <m:t>667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8162.2857</m:t>
          </m:r>
        </m:oMath>
      </m:oMathPara>
    </w:p>
    <w:p>
      <w:pPr>
        <w:pStyle w:val="pStyle"/>
      </w:pPr>
      <w:r>
        <w:t xml:space="preserve">Среднеквадратическое отклонение</w:t>
      </w:r>
    </w:p>
    <w:p>
      <m:oMathPara>
        <m:oMath>
          <m:r>
            <m:t>σ (t)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D(t)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4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m:oMathPara>
        <m:oMath>
          <m:r>
            <m:t>σ (y)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D(y)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8162.2857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90.3454</m:t>
          </m:r>
        </m:oMath>
      </m:oMathPara>
    </w:p>
    <w:p>
      <w:pPr>
        <w:pStyle w:val="pStyle"/>
      </w:pPr>
      <w:r>
        <w:rPr>
          <w:b/>
        </w:rPr>
        <w:t>Коэффициент эластичности</w:t>
      </w:r>
      <w:r>
        <w:t xml:space="preserve">.</w:t>
      </w:r>
    </w:p>
    <w:p>
      <w:pPr>
        <w:pStyle w:val="pStyle"/>
      </w:pPr>
      <w:r>
        <w:t xml:space="preserve">Коэффициент эластичности представляет собой показатель силы связи фактора </w:t>
      </w:r>
      <w:r>
        <w:rPr>
          <w:i/>
          <w:iCs/>
        </w:rPr>
        <w:t>t</w:t>
      </w:r>
      <w:r>
        <w:t xml:space="preserve"> с результатом </w:t>
      </w:r>
      <w:r>
        <w:rPr>
          <w:i/>
          <w:iCs/>
        </w:rPr>
        <w:t>у</w:t>
      </w:r>
      <w:r>
        <w:t xml:space="preserve">, показывающий, на сколько процентов изменится значение </w:t>
      </w:r>
      <w:r>
        <w:rPr>
          <w:i/>
          <w:iCs/>
        </w:rPr>
        <w:t>у</w:t>
      </w:r>
      <w:r>
        <w:t xml:space="preserve"> при изменении значения фактора на 1%.</w:t>
      </w:r>
    </w:p>
    <w:p>
      <m:oMathPara>
        <m:oMath>
          <m:r>
            <m:t>E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 ∂ y</m:t>
              </m:r>
            </m:num>
            <m:den>
              <m:r>
                <m:t> ∂ t</m:t>
              </m:r>
            </m:den>
          </m:f>
          <m:r>
            <m:t> </m:t>
          </m:r>
          <m:f>
            <m:num>
              <m:r>
                <m:t>t</m:t>
              </m:r>
            </m:num>
            <m:den>
              <m:r>
                <m:t>y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b</m:t>
          </m:r>
          <m:f>
            <m:num>
              <m:acc>
                <m:accPr>
                  <m:chr m:val="̅"/>
                </m:accPr>
                <m:e>
                  <m:r>
                    <m:t>t</m:t>
                  </m:r>
                </m:e>
              </m:acc>
            </m:num>
            <m:den>
              <m:acc>
                <m:accPr>
                  <m:chr m:val="̅"/>
                </m:accPr>
                <m:e>
                  <m:r>
                    <m:t>y</m:t>
                  </m:r>
                </m:e>
              </m:acc>
            </m:den>
          </m:f>
        </m:oMath>
      </m:oMathPara>
    </w:p>
    <w:p>
      <m:oMathPara>
        <m:oMath>
          <m:r>
            <m:t>E</m:t>
          </m:r>
        </m:oMath>
      </m:oMathPara>
      <m:oMathPara>
        <m:oMath>
          <m:r>
            <m:t>=</m:t>
          </m:r>
        </m:oMath>
      </m:oMathPara>
      <m:oMathPara>
        <m:oMath>
          <m:r>
            <m:t>6.5</m:t>
          </m:r>
          <m:f>
            <m:num>
              <m:r>
                <m:t>2020</m:t>
              </m:r>
            </m:num>
            <m:den>
              <m:r>
                <m:t>667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19.685</m:t>
          </m:r>
        </m:oMath>
      </m:oMathPara>
    </w:p>
    <w:p>
      <w:pPr>
        <w:pStyle w:val="pStyle"/>
      </w:pPr>
      <w:r>
        <w:t xml:space="preserve">Коэффициент эластичности больше 1. Следовательно, при изменении t на 1%, Y изменится более чем на 1%. Другими словами - изменение t существенно влияет на Y.</w:t>
      </w:r>
    </w:p>
    <w:p>
      <w:pPr>
        <w:pStyle w:val="pStyle"/>
      </w:pPr>
      <w:r>
        <w:rPr>
          <w:b/>
        </w:rPr>
        <w:t>Эмпирическое корреляционное отношение</w:t>
      </w:r>
      <w:r>
        <w:t xml:space="preserve">.</w:t>
      </w:r>
    </w:p>
    <w:p>
      <w:pPr>
        <w:pStyle w:val="pStyle"/>
      </w:pPr>
      <w:r>
        <w:t xml:space="preserve">Эмпирическое корреляционное отношение вычисляется для всех форм связи и служит для измерение тесноты зависимости. Изменяется в пределах [0;1].</w:t>
      </w:r>
    </w:p>
    <w:p>
      <w:r>
        <w:t xml:space="preserve">
          <m:r>
            <m:t>η  = </m:t>
          </m:r>
        </w:t>
      </w:r>
      <m:oMathPara>
        <m:oMath>
          <m:rad>
            <m:radPr>
              <m:degHide m:val="1"/>
              <m:ctrlPr/>
            </m:radPr>
            <m:deg/>
            <m:e>
              <m:f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r>
                        <m:t>(</m:t>
                      </m:r>
                      <m:acc>
                        <m:accPr>
                          <m:chr m:val="̅"/>
                        </m:accPr>
                        <m:e>
                          <m:r>
                            <m:t>y</m:t>
                          </m:r>
                        </m:e>
                      </m:acc>
                      <m:sSub>
                        <m:e>
                          <m:r>
                            <m:t> - y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  <m:sSup>
                        <m:e>
                          <m:r>
                            <m:t>)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r>
                        <m:t>(</m:t>
                      </m:r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sSup>
                        <m:e>
                          <m:r>
                            <m:t> - </m:t>
                          </m:r>
                          <m:acc>
                            <m:accPr>
                              <m:chr m:val="̅"/>
                            </m:accPr>
                            <m:e>
                              <m:r>
                                <m:t>y</m:t>
                              </m:r>
                            </m:e>
                          </m:acc>
                          <m:r>
                            <m:t>)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nary>
                </m:den>
              </m:f>
            </m:e>
          </m:rad>
        </m:oMath>
      </m:oMathPara>
      <w:r>
        <w:t xml:space="preserve">
          <m:r>
            <m:t> = </m:t>
          </m:r>
        </w:t>
      </w:r>
      <m:oMathPara>
        <m:oMath>
          <m:rad>
            <m:radPr>
              <m:degHide m:val="1"/>
              <m:ctrlPr/>
            </m:radPr>
            <m:deg/>
            <m:e>
              <m:f>
                <m:num>
                  <m:r>
                    <m:t>1183</m:t>
                  </m:r>
                </m:num>
                <m:den>
                  <m:r>
                    <m:t>57136</m:t>
                  </m:r>
                </m:den>
              </m:f>
            </m:e>
          </m:rad>
        </m:oMath>
      </m:oMathPara>
      <w:r>
        <w:t xml:space="preserve">
          <m:r>
            <m:t> = 0.144</m:t>
          </m:r>
        </w:t>
      </w:r>
    </w:p>
    <w:p>
      <w:pPr>
        <w:pStyle w:val="pStyle"/>
      </w:pPr>
      <w:r>
        <w:t xml:space="preserve">где</w:t>
      </w:r>
    </w:p>
    <w:p>
      <m:oMathPara>
        <m:oMath>
          <m:nary>
            <m:naryPr>
              <m:chr m:val="∑"/>
              <m:limLoc m:val="undOvr"/>
              <m:subHide m:val="1"/>
              <m:supHide m:val="1"/>
            </m:naryPr>
            <m:sub/>
            <m:sup/>
            <m:e>
              <m:r>
                <m:t>(</m:t>
              </m:r>
              <m:acc>
                <m:accPr>
                  <m:chr m:val="̅"/>
                </m:accPr>
                <m:e>
                  <m:r>
                    <m:t>y</m:t>
                  </m:r>
                </m:e>
              </m:acc>
              <m:r>
                <m:t> - </m:t>
              </m:r>
              <m:sSub>
                <m:e>
                  <m:r>
                    <m:t>y</m:t>
                  </m:r>
                </m:e>
                <m:sub>
                  <m:r>
                    <m:t>t</m:t>
                  </m:r>
                </m:sub>
              </m:sSub>
              <m:r>
                <m:t>)</m:t>
              </m:r>
              <m:sSup>
                <m:e/>
                <m:sup>
                  <m:r>
                    <m:t>2</m:t>
                  </m:r>
                </m:sup>
              </m:sSup>
            </m:e>
          </m:nary>
          <m:r>
            <m:t> = 57136 - 55953 = 1183</m:t>
          </m:r>
        </m:oMath>
      </m:oMathPara>
    </w:p>
    <w:p>
      <w:pPr>
        <w:pStyle w:val="pStyle"/>
      </w:pPr>
      <w:r>
        <w:t xml:space="preserve">В отличие от линейного коэффициента корреляции он характеризует тесноту нелинейной связи и не характеризует ее направление. Изменяется в пределах [0;1].</w:t>
      </w:r>
    </w:p>
    <w:p>
      <w:pPr>
        <w:pStyle w:val="pStyle"/>
      </w:pPr>
      <w:r>
        <w:t xml:space="preserve">Связи между признаками могут быть слабыми и сильными (тесными). Их критерии оцениваются по шкале Чеддока:</w:t>
      </w:r>
    </w:p>
    <w:p>
      <w:pPr>
        <w:pStyle w:val="pStyle"/>
      </w:pPr>
      <w:r>
        <w:t xml:space="preserve">0.1 &lt; η &lt; 0.3: слабая;</w:t>
      </w:r>
    </w:p>
    <w:p>
      <w:pPr>
        <w:pStyle w:val="pStyle"/>
      </w:pPr>
      <w:r>
        <w:t xml:space="preserve">0.3 &lt; η &lt; 0.5: умеренная;</w:t>
      </w:r>
    </w:p>
    <w:p>
      <w:pPr>
        <w:pStyle w:val="pStyle"/>
      </w:pPr>
      <w:r>
        <w:t xml:space="preserve">0.5 &lt; η &lt; 0.7: заметная;</w:t>
      </w:r>
    </w:p>
    <w:p>
      <w:pPr>
        <w:pStyle w:val="pStyle"/>
      </w:pPr>
      <w:r>
        <w:t xml:space="preserve">0.7 &lt; η &lt; 0.9: высокая;</w:t>
      </w:r>
    </w:p>
    <w:p>
      <w:pPr>
        <w:pStyle w:val="pStyle"/>
      </w:pPr>
      <w:r>
        <w:t xml:space="preserve">0.9 &lt; η &lt; 1: весьма высокая;</w:t>
      </w:r>
    </w:p>
    <w:p>
      <w:pPr>
        <w:pStyle w:val="pStyle"/>
      </w:pPr>
      <w:r>
        <w:t xml:space="preserve">Полученная величина свидетельствует о том, что изменение временного периода t не существенно влияет на y.</w:t>
      </w:r>
    </w:p>
    <w:p>
      <w:pPr>
        <w:pStyle w:val="pStyle"/>
      </w:pPr>
      <w:r>
        <w:rPr>
          <w:b/>
        </w:rPr>
        <w:t>Коэффициент детерминации</w:t>
      </w:r>
      <w:r>
        <w:t xml:space="preserve">.</w:t>
      </w:r>
    </w:p>
    <w:p>
      <m:oMathPara>
        <m:oMath>
          <m:sSup>
            <m:e>
              <m:r>
                <m:t>R</m:t>
              </m:r>
            </m:e>
            <m:sup>
              <m:r>
                <m:t>2</m:t>
              </m:r>
            </m:sup>
          </m:sSup>
          <m:r>
            <m:t> = 1 - 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b>
                    <m:e>
                      <m:r>
                        <m:t> - y</m:t>
                      </m:r>
                    </m:e>
                    <m:sub>
                      <m:r>
                        <m:t>t</m:t>
                      </m:r>
                    </m:sub>
                  </m:sSub>
                  <m:sSup>
                    <m:e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p>
                    <m:e>
                      <m:r>
                        <m:t> - </m:t>
                      </m:r>
                      <m:acc>
                        <m:accPr>
                          <m:chr m:val="̅"/>
                        </m:accPr>
                        <m:e>
                          <m:r>
                            <m:t>y</m:t>
                          </m:r>
                        </m:e>
                      </m:acc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den>
          </m:f>
        </m:oMath>
      </m:oMathPara>
    </w:p>
    <w:p>
      <m:oMathPara>
        <m:oMath>
          <m:sSup>
            <m:e>
              <m:r>
                <m:t>R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1 - </m:t>
          </m:r>
          <m:f>
            <m:num>
              <m:r>
                <m:t>55953</m:t>
              </m:r>
            </m:num>
            <m:den>
              <m:r>
                <m:t>57136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0.0207</m:t>
          </m:r>
        </m:oMath>
      </m:oMathPara>
    </w:p>
    <w:p>
      <w:pPr>
        <w:pStyle w:val="pStyle"/>
      </w:pPr>
      <w:r>
        <w:t xml:space="preserve">т.е. в 2.07% случаев t влияет на изменение y. Другими словами - точность подбора уравнения тренда - низкая.</w:t>
      </w:r>
    </w:p>
    <w:p>
      <w:pPr>
        <w:pStyle w:val="pStyle"/>
      </w:pPr>
      <w:r>
        <w:t xml:space="preserve">Для оценки качества параметров уравнения построим расчетную таблицу (табл. 2)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t xml:space="preserve">t</w:t>
            </w:r>
          </w:p>
        </w:tc>
        <w:tc>
          <w:tcPr>
            <w:tcW w:w="1200" w:type="dxa"/>
          </w:tcPr>
          <w:p>
            <w:r>
              <w:t xml:space="preserve">y</w:t>
            </w:r>
          </w:p>
        </w:tc>
        <w:tc>
          <w:tcPr>
            <w:tcW w:w="1200" w:type="dxa"/>
          </w:tcPr>
          <w:p>
            <w:r>
              <w:t xml:space="preserve">y(t)</w:t>
            </w:r>
          </w:p>
        </w:tc>
        <w:tc>
          <w:tcPr>
            <w:tcW w:w="1200" w:type="dxa"/>
          </w:tcPr>
          <w:p>
            <m:oMathPara>
              <m:oMath>
                <m:sSup>
                  <m:e>
                    <m:d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t>-</m:t>
                        </m:r>
                        <m:bar>
                          <m:barPr>
                            <m:pos m:val="top"/>
                          </m:barPr>
                          <m:e>
                            <m: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  <w:tc>
          <w:tcPr>
            <w:tcW w:w="1200" w:type="dxa"/>
          </w:tcPr>
          <w:p>
            <w:r>
              <w:t xml:space="preserve">(y</w:t>
            </w:r>
            <w:r>
              <w:rPr>
                <w:vertAlign w:val="subscript"/>
              </w:rPr>
              <w:t>i</w:t>
            </w:r>
            <w:r>
              <w:t xml:space="preserve">-y(t))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</w:tcPr>
          <w:p>
            <w:r>
              <w:t xml:space="preserve">(y</w:t>
            </w:r>
            <w:r>
              <w:rPr>
                <w:vertAlign w:val="subscript"/>
              </w:rPr>
              <w:t>i</w:t>
            </w:r>
            <w:r>
              <w:t xml:space="preserve">-y(t)) : y</w:t>
            </w:r>
            <w:r>
              <w:rPr>
                <w:vertAlign w:val="subscript"/>
              </w:rPr>
              <w:t>i</w:t>
            </w:r>
          </w:p>
        </w:tc>
      </w:tr>
      <w:tr>
        <w:tc>
          <w:tcPr>
            <w:tcW w:w="1200" w:type="dxa"/>
          </w:tcPr>
          <w:p>
            <w:r>
              <w:t xml:space="preserve">2017</w:t>
            </w:r>
          </w:p>
        </w:tc>
        <w:tc>
          <w:tcPr>
            <w:tcW w:w="1200" w:type="dxa"/>
          </w:tcPr>
          <w:p>
            <w:r>
              <w:t xml:space="preserve">751</w:t>
            </w:r>
          </w:p>
        </w:tc>
        <w:tc>
          <w:tcPr>
            <w:tcW w:w="1200" w:type="dxa"/>
          </w:tcPr>
          <w:p>
            <w:r>
              <w:t xml:space="preserve">647.5</w:t>
            </w:r>
          </w:p>
        </w:tc>
        <w:tc>
          <w:tcPr>
            <w:tcW w:w="1200" w:type="dxa"/>
          </w:tcPr>
          <w:p>
            <w:r>
              <w:t xml:space="preserve">7056</w:t>
            </w:r>
          </w:p>
        </w:tc>
        <w:tc>
          <w:tcPr>
            <w:tcW w:w="1200" w:type="dxa"/>
          </w:tcPr>
          <w:p>
            <w:r>
              <w:t xml:space="preserve">10712.25</w:t>
            </w:r>
          </w:p>
        </w:tc>
        <w:tc>
          <w:tcPr>
            <w:tcW w:w="1200" w:type="dxa"/>
          </w:tcPr>
          <w:p>
            <w:r>
              <w:t xml:space="preserve">0.138</w:t>
            </w:r>
          </w:p>
        </w:tc>
      </w:tr>
      <w:tr>
        <w:tc>
          <w:tcPr>
            <w:tcW w:w="1200" w:type="dxa"/>
          </w:tcPr>
          <w:p>
            <w:r>
              <w:t xml:space="preserve">2018</w:t>
            </w:r>
          </w:p>
        </w:tc>
        <w:tc>
          <w:tcPr>
            <w:tcW w:w="1200" w:type="dxa"/>
          </w:tcPr>
          <w:p>
            <w:r>
              <w:t xml:space="preserve">689</w:t>
            </w:r>
          </w:p>
        </w:tc>
        <w:tc>
          <w:tcPr>
            <w:tcW w:w="1200" w:type="dxa"/>
          </w:tcPr>
          <w:p>
            <w:r>
              <w:t xml:space="preserve">654</w:t>
            </w:r>
          </w:p>
        </w:tc>
        <w:tc>
          <w:tcPr>
            <w:tcW w:w="1200" w:type="dxa"/>
          </w:tcPr>
          <w:p>
            <w:r>
              <w:t xml:space="preserve">484</w:t>
            </w:r>
          </w:p>
        </w:tc>
        <w:tc>
          <w:tcPr>
            <w:tcW w:w="1200" w:type="dxa"/>
          </w:tcPr>
          <w:p>
            <w:r>
              <w:t xml:space="preserve">1225</w:t>
            </w:r>
          </w:p>
        </w:tc>
        <w:tc>
          <w:tcPr>
            <w:tcW w:w="1200" w:type="dxa"/>
          </w:tcPr>
          <w:p>
            <w:r>
              <w:t xml:space="preserve">0.0508</w:t>
            </w:r>
          </w:p>
        </w:tc>
      </w:tr>
      <w:tr>
        <w:tc>
          <w:tcPr>
            <w:tcW w:w="1200" w:type="dxa"/>
          </w:tcPr>
          <w:p>
            <w:r>
              <w:t xml:space="preserve">2019</w:t>
            </w:r>
          </w:p>
        </w:tc>
        <w:tc>
          <w:tcPr>
            <w:tcW w:w="1200" w:type="dxa"/>
          </w:tcPr>
          <w:p>
            <w:r>
              <w:t xml:space="preserve">598</w:t>
            </w:r>
          </w:p>
        </w:tc>
        <w:tc>
          <w:tcPr>
            <w:tcW w:w="1200" w:type="dxa"/>
          </w:tcPr>
          <w:p>
            <w:r>
              <w:t xml:space="preserve">660.5</w:t>
            </w:r>
          </w:p>
        </w:tc>
        <w:tc>
          <w:tcPr>
            <w:tcW w:w="1200" w:type="dxa"/>
          </w:tcPr>
          <w:p>
            <w:r>
              <w:t xml:space="preserve">4761</w:t>
            </w:r>
          </w:p>
        </w:tc>
        <w:tc>
          <w:tcPr>
            <w:tcW w:w="1200" w:type="dxa"/>
          </w:tcPr>
          <w:p>
            <w:r>
              <w:t xml:space="preserve">3906.25</w:t>
            </w:r>
          </w:p>
        </w:tc>
        <w:tc>
          <w:tcPr>
            <w:tcW w:w="1200" w:type="dxa"/>
          </w:tcPr>
          <w:p>
            <w:r>
              <w:t xml:space="preserve">0.105</w:t>
            </w:r>
          </w:p>
        </w:tc>
      </w:tr>
      <w:tr>
        <w:tc>
          <w:tcPr>
            <w:tcW w:w="1200" w:type="dxa"/>
          </w:tcPr>
          <w:p>
            <w:r>
              <w:t xml:space="preserve">2020</w:t>
            </w:r>
          </w:p>
        </w:tc>
        <w:tc>
          <w:tcPr>
            <w:tcW w:w="1200" w:type="dxa"/>
          </w:tcPr>
          <w:p>
            <w:r>
              <w:t xml:space="preserve">526</w:t>
            </w:r>
          </w:p>
        </w:tc>
        <w:tc>
          <w:tcPr>
            <w:tcW w:w="1200" w:type="dxa"/>
          </w:tcPr>
          <w:p>
            <w:r>
              <w:t xml:space="preserve">667</w:t>
            </w:r>
          </w:p>
        </w:tc>
        <w:tc>
          <w:tcPr>
            <w:tcW w:w="1200" w:type="dxa"/>
          </w:tcPr>
          <w:p>
            <w:r>
              <w:t xml:space="preserve">19881</w:t>
            </w:r>
          </w:p>
        </w:tc>
        <w:tc>
          <w:tcPr>
            <w:tcW w:w="1200" w:type="dxa"/>
          </w:tcPr>
          <w:p>
            <w:r>
              <w:t xml:space="preserve">19881</w:t>
            </w:r>
          </w:p>
        </w:tc>
        <w:tc>
          <w:tcPr>
            <w:tcW w:w="1200" w:type="dxa"/>
          </w:tcPr>
          <w:p>
            <w:r>
              <w:t xml:space="preserve">0.268</w:t>
            </w:r>
          </w:p>
        </w:tc>
      </w:tr>
      <w:tr>
        <w:tc>
          <w:tcPr>
            <w:tcW w:w="1200" w:type="dxa"/>
          </w:tcPr>
          <w:p>
            <w:r>
              <w:t xml:space="preserve">2021</w:t>
            </w:r>
          </w:p>
        </w:tc>
        <w:tc>
          <w:tcPr>
            <w:tcW w:w="1200" w:type="dxa"/>
          </w:tcPr>
          <w:p>
            <w:r>
              <w:t xml:space="preserve">615</w:t>
            </w:r>
          </w:p>
        </w:tc>
        <w:tc>
          <w:tcPr>
            <w:tcW w:w="1200" w:type="dxa"/>
          </w:tcPr>
          <w:p>
            <w:r>
              <w:t xml:space="preserve">673.5</w:t>
            </w:r>
          </w:p>
        </w:tc>
        <w:tc>
          <w:tcPr>
            <w:tcW w:w="1200" w:type="dxa"/>
          </w:tcPr>
          <w:p>
            <w:r>
              <w:t xml:space="preserve">2704</w:t>
            </w:r>
          </w:p>
        </w:tc>
        <w:tc>
          <w:tcPr>
            <w:tcW w:w="1200" w:type="dxa"/>
          </w:tcPr>
          <w:p>
            <w:r>
              <w:t xml:space="preserve">3422.25</w:t>
            </w:r>
          </w:p>
        </w:tc>
        <w:tc>
          <w:tcPr>
            <w:tcW w:w="1200" w:type="dxa"/>
          </w:tcPr>
          <w:p>
            <w:r>
              <w:t xml:space="preserve">0.0951</w:t>
            </w:r>
          </w:p>
        </w:tc>
      </w:tr>
      <w:tr>
        <w:tc>
          <w:tcPr>
            <w:tcW w:w="1200" w:type="dxa"/>
          </w:tcPr>
          <w:p>
            <w:r>
              <w:t xml:space="preserve">2022</w:t>
            </w:r>
          </w:p>
        </w:tc>
        <w:tc>
          <w:tcPr>
            <w:tcW w:w="1200" w:type="dxa"/>
          </w:tcPr>
          <w:p>
            <w:r>
              <w:t xml:space="preserve">674</w:t>
            </w:r>
          </w:p>
        </w:tc>
        <w:tc>
          <w:tcPr>
            <w:tcW w:w="1200" w:type="dxa"/>
          </w:tcPr>
          <w:p>
            <w:r>
              <w:t xml:space="preserve">680</w:t>
            </w:r>
          </w:p>
        </w:tc>
        <w:tc>
          <w:tcPr>
            <w:tcW w:w="1200" w:type="dxa"/>
          </w:tcPr>
          <w:p>
            <w:r>
              <w:t xml:space="preserve">49</w:t>
            </w:r>
          </w:p>
        </w:tc>
        <w:tc>
          <w:tcPr>
            <w:tcW w:w="1200" w:type="dxa"/>
          </w:tcPr>
          <w:p>
            <w:r>
              <w:t xml:space="preserve">36</w:t>
            </w:r>
          </w:p>
        </w:tc>
        <w:tc>
          <w:tcPr>
            <w:tcW w:w="1200" w:type="dxa"/>
          </w:tcPr>
          <w:p>
            <w:r>
              <w:t xml:space="preserve">0.0089</w:t>
            </w:r>
          </w:p>
        </w:tc>
      </w:tr>
      <w:tr>
        <w:tc>
          <w:tcPr>
            <w:tcW w:w="1200" w:type="dxa"/>
          </w:tcPr>
          <w:p>
            <w:r>
              <w:t xml:space="preserve">2023</w:t>
            </w:r>
          </w:p>
        </w:tc>
        <w:tc>
          <w:tcPr>
            <w:tcW w:w="1200" w:type="dxa"/>
          </w:tcPr>
          <w:p>
            <w:r>
              <w:t xml:space="preserve">816</w:t>
            </w:r>
          </w:p>
        </w:tc>
        <w:tc>
          <w:tcPr>
            <w:tcW w:w="1200" w:type="dxa"/>
          </w:tcPr>
          <w:p>
            <w:r>
              <w:t xml:space="preserve">686.5</w:t>
            </w:r>
          </w:p>
        </w:tc>
        <w:tc>
          <w:tcPr>
            <w:tcW w:w="1200" w:type="dxa"/>
          </w:tcPr>
          <w:p>
            <w:r>
              <w:t xml:space="preserve">22201</w:t>
            </w:r>
          </w:p>
        </w:tc>
        <w:tc>
          <w:tcPr>
            <w:tcW w:w="1200" w:type="dxa"/>
          </w:tcPr>
          <w:p>
            <w:r>
              <w:t xml:space="preserve">16770.25</w:t>
            </w:r>
          </w:p>
        </w:tc>
        <w:tc>
          <w:tcPr>
            <w:tcW w:w="1200" w:type="dxa"/>
          </w:tcPr>
          <w:p>
            <w:r>
              <w:t xml:space="preserve">0.159</w:t>
            </w:r>
          </w:p>
        </w:tc>
      </w:tr>
      <w:tr>
        <w:tc>
          <w:tcPr>
            <w:tcW w:w="1200" w:type="dxa"/>
          </w:tcPr>
          <w:p>
            <w:r>
              <w:t xml:space="preserve"> </w:t>
            </w:r>
          </w:p>
        </w:tc>
        <w:tc>
          <w:tcPr>
            <w:tcW w:w="1200" w:type="dxa"/>
          </w:tcPr>
          <w:p>
            <w:r>
              <w:t xml:space="preserve"> </w:t>
            </w:r>
          </w:p>
        </w:tc>
        <w:tc>
          <w:tcPr>
            <w:tcW w:w="1200" w:type="dxa"/>
          </w:tcPr>
          <w:p>
            <w:r>
              <w:t xml:space="preserve">4669</w:t>
            </w:r>
          </w:p>
        </w:tc>
        <w:tc>
          <w:tcPr>
            <w:tcW w:w="1200" w:type="dxa"/>
          </w:tcPr>
          <w:p>
            <w:r>
              <w:t xml:space="preserve">57136</w:t>
            </w:r>
          </w:p>
        </w:tc>
        <w:tc>
          <w:tcPr>
            <w:tcW w:w="1200" w:type="dxa"/>
          </w:tcPr>
          <w:p>
            <w:r>
              <w:t xml:space="preserve">55953</w:t>
            </w:r>
          </w:p>
        </w:tc>
        <w:tc>
          <w:tcPr>
            <w:tcW w:w="1200" w:type="dxa"/>
          </w:tcPr>
          <w:p>
            <w:r>
              <w:t xml:space="preserve">0.824</w:t>
            </w:r>
          </w:p>
        </w:tc>
      </w:tr>
    </w:tbl>
    <w:p>
      <w:pPr>
        <w:pStyle w:val="pStyle"/>
      </w:pPr>
      <w:r>
        <w:rPr>
          <w:b/>
        </w:rPr>
        <w:t>2. Анализ точности определения оценок параметров уравнения тренда</w:t>
      </w:r>
      <w:r>
        <w:t xml:space="preserve">.</w:t>
      </w:r>
    </w:p>
    <w:p>
      <w:pPr>
        <w:pStyle w:val="pStyle"/>
      </w:pPr>
      <w:r>
        <w:t xml:space="preserve">Дисперсия ошибки уравнения.</w:t>
      </w:r>
    </w:p>
    <w:p>
      <m:oMathPara>
        <m:oMath>
          <m:sSubSup>
            <m:sSubSupPr>
              <m:ctrlPr/>
            </m:sSubSupPr>
            <m:e>
              <m:r>
                <m:t>S</m:t>
              </m:r>
            </m:e>
            <m:sub>
              <m:r>
                <m:t>y</m:t>
              </m:r>
            </m:sub>
            <m:sup>
              <m:r>
                <m:t>2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ctrlPr>
                    <w:rPr/>
                  </m:ctrlPr>
                </m:naryPr>
                <m:sub>
                  <m:r>
                    <m:t>i=1</m:t>
                  </m:r>
                </m:sub>
                <m:sup>
                  <m:r>
                    <m:t>n</m:t>
                  </m:r>
                </m:sup>
                <m:e>
                  <m:sSup>
                    <m:e>
                      <m:d>
                        <m:e>
                          <m:sSub>
                            <m:e>
                              <m:r>
                                <m:t>y</m:t>
                              </m:r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  <m:r>
                            <m:t>-</m:t>
                          </m:r>
                          <m:sSub>
                            <m:e>
                              <m:r>
                                <m:t>y</m:t>
                              </m:r>
                            </m:e>
                            <m:sub>
                              <m:r>
                                <m:t>t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r>
                <m:t>n-m-1</m:t>
              </m:r>
            </m:den>
          </m:f>
        </m:oMath>
      </m:oMathPara>
    </w:p>
    <w:p>
      <w:pPr>
        <w:pStyle w:val="pStyle"/>
      </w:pPr>
      <w:r>
        <w:t xml:space="preserve">где m = 1 - количество влияющих факторов в модели тренда.</w:t>
      </w:r>
    </w:p>
    <w:p>
      <m:oMathPara>
        <m:oMath>
          <m:sSubSup>
            <m:sSubSupPr>
              <m:ctrlPr/>
            </m:sSubSupPr>
            <m:e>
              <m:r>
                <m:t>S</m:t>
              </m:r>
            </m:e>
            <m:sub>
              <m:r>
                <m:t>y</m:t>
              </m:r>
            </m:sub>
            <m:sup>
              <m:r>
                <m:t>2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55953</m:t>
              </m:r>
            </m:num>
            <m:den>
              <m:r>
                <m:t>5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11190.6</m:t>
          </m:r>
        </m:oMath>
      </m:oMathPara>
    </w:p>
    <w:p>
      <w:pPr>
        <w:pStyle w:val="pStyle"/>
      </w:pPr>
      <w:r>
        <w:t xml:space="preserve">Стандартная ошибка уравнения.</w:t>
      </w:r>
    </w:p>
    <w:p>
      <m:oMathPara>
        <m:oMath>
          <m:sSub>
            <m:e>
              <m:r>
                <m:t>S</m:t>
              </m:r>
            </m:e>
            <m:sub>
              <m:r>
                <m:t>y</m:t>
              </m:r>
            </m:sub>
          </m:sSub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bSup>
                <m:sSubSupPr>
                  <m:ctrlPr/>
                </m:sSubSupPr>
                <m:e>
                  <m:r>
                    <m:t>S</m:t>
                  </m:r>
                </m:e>
                <m:sub>
                  <m:r>
                    <m:t>y</m:t>
                  </m:r>
                </m:sub>
                <m:sup>
                  <m:r>
                    <m:t>2</m:t>
                  </m:r>
                </m:sup>
              </m:sSubSup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11190.6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105.7856</m:t>
          </m:r>
        </m:oMath>
      </m:oMathPara>
    </w:p>
    <w:p>
      <m:oMathPara>
        <m:oMath>
          <m:sSub>
            <m:e>
              <m:r>
                <m:t>S</m:t>
              </m:r>
            </m:e>
            <m:sub>
              <m:r>
                <m:t>b</m:t>
              </m:r>
            </m:sub>
          </m:sSub>
          <m:r>
            <m:t> = </m:t>
          </m:r>
          <m:sSub>
            <m:e>
              <m:r>
                <m:t>S</m:t>
              </m:r>
            </m:e>
            <m:sub>
              <m:r>
                <m:t>y</m:t>
              </m:r>
            </m:sub>
          </m:sSub>
          <m:r>
            <m:t>∙</m:t>
          </m:r>
        </m:oMath>
      </m:oMathPara>
      <m:oMathPara>
        <m:oMath>
          <m:f>
            <m:num>
              <m:rad>
                <m:radPr>
                  <m:degHide m:val="1"/>
                  <m:ctrlPr/>
                </m:radPr>
                <m:deg/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sSup>
                        <m:e>
                          <m:r>
                            <m:t>t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nary>
                </m:e>
              </m:rad>
            </m:num>
            <m:den>
              <m:r>
                <m:t>n σ</m:t>
              </m:r>
              <m:sSub>
                <m:e>
                  <m:r>
                    <m:t/>
                  </m:r>
                </m:e>
                <m:sub>
                  <m:r>
                    <m:t>t</m:t>
                  </m:r>
                </m:sub>
              </m:sSub>
            </m:den>
          </m:f>
        </m:oMath>
      </m:oMathPara>
    </w:p>
    <w:p>
      <m:oMathPara>
        <m:oMath>
          <m:sSub>
            <m:e>
              <m:r>
                <m:t>S</m:t>
              </m:r>
            </m:e>
            <m:sub>
              <m:r>
                <m:t>b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105.7856∙</m:t>
          </m:r>
          <m:f>
            <m:num>
              <m:rad>
                <m:radPr>
                  <m:degHide m:val="1"/>
                  <m:ctrlPr/>
                </m:radPr>
                <m:deg/>
                <m:e>
                  <m:r>
                    <m:t>28562828</m:t>
                  </m:r>
                </m:e>
              </m:rad>
            </m:num>
            <m:den>
              <m:r>
                <m:t>7∙2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40383.063</m:t>
          </m:r>
        </m:oMath>
      </m:oMathPara>
    </w:p>
    <w:p>
      <m:oMathPara>
        <m:oMath>
          <m:r>
            <m:t>Sa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S</m:t>
                  </m:r>
                </m:e>
                <m:sub>
                  <m:r>
                    <m:t>y</m:t>
                  </m:r>
                </m:sub>
              </m:sSub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n</m:t>
                  </m:r>
                </m:e>
              </m:rad>
              <m:r>
                <m:t>σ</m:t>
              </m:r>
              <m:sSub>
                <m:e>
                  <m:r>
                    <m:t/>
                  </m:r>
                </m:e>
                <m:sub>
                  <m:r>
                    <m:t>t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105.7856</m:t>
              </m:r>
            </m:num>
            <m:den>
              <m:r>
                <m:t>2</m:t>
              </m:r>
              <m:rad>
                <m:radPr>
                  <m:degHide m:val="1"/>
                  <m:ctrlPr/>
                </m:radPr>
                <m:deg/>
                <m:e>
                  <m:r>
                    <m:t>7</m:t>
                  </m:r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19.992</m:t>
          </m:r>
        </m:oMath>
      </m:oMathPara>
    </w:p>
    <w:p>
      <w:pPr>
        <w:pStyle w:val="pStyle"/>
      </w:pPr>
      <w:r>
        <w:rPr>
          <w:b/>
        </w:rPr>
        <w:t>Интервальный прогноз</w:t>
      </w:r>
      <w:r>
        <w:t xml:space="preserve">.</w:t>
      </w:r>
    </w:p>
    <w:p>
      <w:pPr>
        <w:pStyle w:val="pStyle"/>
      </w:pPr>
      <w:r>
        <w:t xml:space="preserve">Определим среднеквадратическую ошибку прогнозируемого показателя.</w:t>
      </w:r>
    </w:p>
    <w:p>
      <w:pPr>
        <w:pStyle w:val="pStyle"/>
      </w:pPr>
      <w:r>
        <w:t xml:space="preserve">Uy = y</w:t>
      </w:r>
      <w:r>
        <w:rPr>
          <w:vertAlign w:val="subscript"/>
        </w:rPr>
        <w:t>n+L</w:t>
      </w:r>
      <w:r>
        <w:t xml:space="preserve"> ± K</w:t>
      </w:r>
    </w:p>
    <w:p>
      <w:pPr>
        <w:pStyle w:val="pStyle"/>
      </w:pPr>
      <w:r>
        <w:t xml:space="preserve">где</w:t>
      </w:r>
    </w:p>
    <w:p>
      <m:oMathPara>
        <m:oMath>
          <m:r>
            <m:t>K</m:t>
          </m:r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t</m:t>
              </m:r>
            </m:e>
            <m:sub>
              <m:r>
                <m:t>a</m:t>
              </m:r>
            </m:sub>
          </m:sSub>
          <m:r>
            <m:t>∙Sy∙</m:t>
          </m:r>
          <m:rad>
            <m:radPr>
              <m:degHide m:val="1"/>
              <m:ctrlPr/>
            </m:radPr>
            <m:deg/>
            <m:e>
              <m:r>
                <m:t>1+</m:t>
              </m:r>
              <m:f>
                <m:num>
                  <m:r>
                    <m:t>1</m:t>
                  </m:r>
                </m:num>
                <m:den>
                  <m:r>
                    <m:t>n</m:t>
                  </m:r>
                </m:den>
              </m:f>
              <m:r>
                <m:t>+</m:t>
              </m:r>
              <m:f>
                <m:num>
                  <m:r>
                    <m:t>3</m:t>
                  </m:r>
                  <m:sSup>
                    <m:e>
                      <m:r>
                        <m:t>(n+2L-1)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n(</m:t>
                  </m:r>
                  <m:sSup>
                    <m:e>
                      <m:r>
                        <m:t>n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-1)</m:t>
                  </m:r>
                </m:den>
              </m:f>
            </m:e>
          </m:rad>
        </m:oMath>
      </m:oMathPara>
    </w:p>
    <w:p>
      <w:pPr>
        <w:pStyle w:val="pStyle"/>
      </w:pPr>
      <w:r>
        <w:t xml:space="preserve">L - период упреждения; у</w:t>
      </w:r>
      <w:r>
        <w:rPr>
          <w:vertAlign w:val="subscript"/>
        </w:rPr>
        <w:t>n+L</w:t>
      </w:r>
      <w:r>
        <w:t xml:space="preserve"> - точечный прогноз по модели на (n + L)-й момент времени; n - количество наблюдений во временном ряду; Sy - стандартная ошибка прогнозируемого показателя;  T</w:t>
      </w:r>
      <w:r>
        <w:rPr>
          <w:vertAlign w:val="subscript"/>
        </w:rPr>
        <w:t>табл</w:t>
      </w:r>
      <w:r>
        <w:t xml:space="preserve"> - табличное значение критерия Стьюдента для уровня значимости α и для числа степеней свободы, равного </w:t>
      </w:r>
      <w:r>
        <w:rPr>
          <w:i/>
          <w:iCs/>
        </w:rPr>
        <w:t>n-2</w:t>
      </w:r>
      <w:r>
        <w:t xml:space="preserve">.</w:t>
      </w:r>
    </w:p>
    <w:p>
      <w:pPr>
        <w:pStyle w:val="pStyle"/>
      </w:pPr>
      <w:r>
        <w:t xml:space="preserve">По таблице Стьюдента находим Tтабл.</w:t>
      </w:r>
    </w:p>
    <w:p>
      <w:pPr>
        <w:pStyle w:val="pStyle"/>
      </w:pPr>
      <w:r>
        <w:t xml:space="preserve">T</w:t>
      </w:r>
      <w:r>
        <w:rPr>
          <w:vertAlign w:val="subscript"/>
        </w:rPr>
        <w:t>табл</w:t>
      </w:r>
      <w:r>
        <w:t xml:space="preserve"> (n-m-1;α/2) = (1;0.05) = 3.163</w:t>
      </w:r>
    </w:p>
    <w:p>
      <w:pPr>
        <w:pStyle w:val="pStyle"/>
      </w:pPr>
      <w:r>
        <w:t xml:space="preserve">Точечный прогноз, t = 2024: y(2024) = 6.5∙2024 -12463 = 693</w:t>
      </w:r>
    </w:p>
    <w:p>
      <m:oMathPara>
        <m:oMath>
          <m:sSub>
            <m:e>
              <m:r>
                <m:t>K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3.163∙105.79 </m:t>
          </m:r>
          <m:rad>
            <m:radPr>
              <m:degHide m:val="1"/>
              <m:ctrlPr/>
            </m:radPr>
            <m:deg/>
            <m:e>
              <m:r>
                <m:t>1 + </m:t>
              </m:r>
              <m:f>
                <m:num>
                  <m:r>
                    <m:t>1</m:t>
                  </m:r>
                </m:num>
                <m:den>
                  <m:r>
                    <m:t>7</m:t>
                  </m:r>
                </m:den>
              </m:f>
              <m:r>
                <m:t> + </m:t>
              </m:r>
              <m:f>
                <m:num>
                  <m:r>
                    <m:t>3</m:t>
                  </m:r>
                  <m:sSup>
                    <m:e>
                      <m:r>
                        <m:t>(7+2∙1-1)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7(</m:t>
                  </m:r>
                  <m:sSup>
                    <m:e>
                      <m:r>
                        <m:t>7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 - 1)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438.09</m:t>
          </m:r>
        </m:oMath>
      </m:oMathPara>
    </w:p>
    <w:p>
      <w:pPr>
        <w:pStyle w:val="pStyle"/>
      </w:pPr>
      <w:r>
        <w:t xml:space="preserve">693 - 438.09 = 254.91 ; 693 + 438.09 = 1131.09</w:t>
      </w:r>
    </w:p>
    <w:p>
      <w:pPr>
        <w:pStyle w:val="pStyle"/>
      </w:pPr>
      <w:r>
        <w:t xml:space="preserve">Интервальный прогноз:</w:t>
      </w:r>
    </w:p>
    <w:p>
      <w:pPr>
        <w:pStyle w:val="pStyle"/>
      </w:pPr>
      <w:r>
        <w:t xml:space="preserve">t = 2024: (254.91;1131.09)</w:t>
      </w:r>
    </w:p>
    <w:p>
      <w:pPr>
        <w:pStyle w:val="pStyle"/>
      </w:pPr>
      <w:r>
        <w:t xml:space="preserve">Точечный прогноз, t = 2025: y(2025) = 6.5∙2025 -12463 = 699.5</w:t>
      </w:r>
    </w:p>
    <w:p>
      <m:oMathPara>
        <m:oMath>
          <m:sSub>
            <m:e>
              <m:r>
                <m:t>K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3.163∙105.79 </m:t>
          </m:r>
          <m:rad>
            <m:radPr>
              <m:degHide m:val="1"/>
              <m:ctrlPr/>
            </m:radPr>
            <m:deg/>
            <m:e>
              <m:r>
                <m:t>1 + </m:t>
              </m:r>
              <m:f>
                <m:num>
                  <m:r>
                    <m:t>1</m:t>
                  </m:r>
                </m:num>
                <m:den>
                  <m:r>
                    <m:t>7</m:t>
                  </m:r>
                </m:den>
              </m:f>
              <m:r>
                <m:t> + </m:t>
              </m:r>
              <m:f>
                <m:num>
                  <m:r>
                    <m:t>3</m:t>
                  </m:r>
                  <m:sSup>
                    <m:e>
                      <m:r>
                        <m:t>(7+2∙2-1)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7(</m:t>
                  </m:r>
                  <m:sSup>
                    <m:e>
                      <m:r>
                        <m:t>7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 - 1)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477.4</m:t>
          </m:r>
        </m:oMath>
      </m:oMathPara>
    </w:p>
    <w:p>
      <w:pPr>
        <w:pStyle w:val="pStyle"/>
      </w:pPr>
      <w:r>
        <w:t xml:space="preserve">699.5 - 477.4 = 222.1 ; 699.5 + 477.4 = 1176.9</w:t>
      </w:r>
    </w:p>
    <w:p>
      <w:pPr>
        <w:pStyle w:val="pStyle"/>
      </w:pPr>
      <w:r>
        <w:t xml:space="preserve">Интервальный прогноз:</w:t>
      </w:r>
    </w:p>
    <w:p>
      <w:pPr>
        <w:pStyle w:val="pStyle"/>
      </w:pPr>
      <w:r>
        <w:t xml:space="preserve">t = 2025: (222.1;1176.9)</w:t>
      </w:r>
    </w:p>
    <w:p>
      <w:pPr>
        <w:pStyle w:val="pStyle"/>
      </w:pPr>
      <w:r>
        <w:t xml:space="preserve">Точечный прогноз, t = 2026: y(2026) = 6.5∙2026 -12463 = 706</w:t>
      </w:r>
    </w:p>
    <w:p>
      <m:oMathPara>
        <m:oMath>
          <m:sSub>
            <m:e>
              <m:r>
                <m:t>K</m:t>
              </m:r>
            </m:e>
            <m:sub>
              <m:r>
                <m:t>3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3.163∙105.79 </m:t>
          </m:r>
          <m:rad>
            <m:radPr>
              <m:degHide m:val="1"/>
              <m:ctrlPr/>
            </m:radPr>
            <m:deg/>
            <m:e>
              <m:r>
                <m:t>1 + </m:t>
              </m:r>
              <m:f>
                <m:num>
                  <m:r>
                    <m:t>1</m:t>
                  </m:r>
                </m:num>
                <m:den>
                  <m:r>
                    <m:t>7</m:t>
                  </m:r>
                </m:den>
              </m:f>
              <m:r>
                <m:t> + </m:t>
              </m:r>
              <m:f>
                <m:num>
                  <m:r>
                    <m:t>3</m:t>
                  </m:r>
                  <m:sSup>
                    <m:e>
                      <m:r>
                        <m:t>(7+2∙3-1)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7(</m:t>
                  </m:r>
                  <m:sSup>
                    <m:e>
                      <m:r>
                        <m:t>7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 - 1)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521.44</m:t>
          </m:r>
        </m:oMath>
      </m:oMathPara>
    </w:p>
    <w:p>
      <w:pPr>
        <w:pStyle w:val="pStyle"/>
      </w:pPr>
      <w:r>
        <w:t xml:space="preserve">706 - 521.44 = 184.56 ; 706 + 521.44 = 1227.44</w:t>
      </w:r>
    </w:p>
    <w:p>
      <w:pPr>
        <w:pStyle w:val="pStyle"/>
      </w:pPr>
      <w:r>
        <w:t xml:space="preserve">Интервальный прогноз:</w:t>
      </w:r>
    </w:p>
    <w:p>
      <w:pPr>
        <w:pStyle w:val="pStyle"/>
      </w:pPr>
      <w:r>
        <w:t xml:space="preserve">t = 2026: (184.56;1227.44)</w:t>
      </w:r>
    </w:p>
    <w:p>
      <w:pPr>
        <w:pStyle w:val="pStyle"/>
      </w:pPr>
      <w:r>
        <w:t xml:space="preserve">Точечный прогноз, t = 2027: y(2027) = 6.5∙2027 -12463 = 712.5</w:t>
      </w:r>
    </w:p>
    <w:p>
      <m:oMathPara>
        <m:oMath>
          <m:sSub>
            <m:e>
              <m:r>
                <m:t>K</m:t>
              </m:r>
            </m:e>
            <m:sub>
              <m:r>
                <m:t>4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3.163∙105.79 </m:t>
          </m:r>
          <m:rad>
            <m:radPr>
              <m:degHide m:val="1"/>
              <m:ctrlPr/>
            </m:radPr>
            <m:deg/>
            <m:e>
              <m:r>
                <m:t>1 + </m:t>
              </m:r>
              <m:f>
                <m:num>
                  <m:r>
                    <m:t>1</m:t>
                  </m:r>
                </m:num>
                <m:den>
                  <m:r>
                    <m:t>7</m:t>
                  </m:r>
                </m:den>
              </m:f>
              <m:r>
                <m:t> + </m:t>
              </m:r>
              <m:f>
                <m:num>
                  <m:r>
                    <m:t>3</m:t>
                  </m:r>
                  <m:sSup>
                    <m:e>
                      <m:r>
                        <m:t>(7+2∙4-1)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7(</m:t>
                  </m:r>
                  <m:sSup>
                    <m:e>
                      <m:r>
                        <m:t>7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 - 1)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569.1</m:t>
          </m:r>
        </m:oMath>
      </m:oMathPara>
    </w:p>
    <w:p>
      <w:pPr>
        <w:pStyle w:val="pStyle"/>
      </w:pPr>
      <w:r>
        <w:t xml:space="preserve">712.5 - 569.1 = 143.4 ; 712.5 + 569.1 = 1281.6</w:t>
      </w:r>
    </w:p>
    <w:p>
      <w:pPr>
        <w:pStyle w:val="pStyle"/>
      </w:pPr>
      <w:r>
        <w:t xml:space="preserve">Интервальный прогноз:</w:t>
      </w:r>
    </w:p>
    <w:p>
      <w:pPr>
        <w:pStyle w:val="pStyle"/>
      </w:pPr>
      <w:r>
        <w:t xml:space="preserve">t = 2027: (143.4;1281.6)</w:t>
      </w:r>
    </w:p>
    <w:p>
      <w:pPr>
        <w:pStyle w:val="pStyle"/>
      </w:pPr>
      <w:r>
        <w:t xml:space="preserve">Точечный прогноз, t = 2028: y(2028) = 6.5∙2028 -12463 = 719</w:t>
      </w:r>
    </w:p>
    <w:p>
      <m:oMathPara>
        <m:oMath>
          <m:sSub>
            <m:e>
              <m:r>
                <m:t>K</m:t>
              </m:r>
            </m:e>
            <m:sub>
              <m:r>
                <m:t>5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3.163∙105.79 </m:t>
          </m:r>
          <m:rad>
            <m:radPr>
              <m:degHide m:val="1"/>
              <m:ctrlPr/>
            </m:radPr>
            <m:deg/>
            <m:e>
              <m:r>
                <m:t>1 + </m:t>
              </m:r>
              <m:f>
                <m:num>
                  <m:r>
                    <m:t>1</m:t>
                  </m:r>
                </m:num>
                <m:den>
                  <m:r>
                    <m:t>7</m:t>
                  </m:r>
                </m:den>
              </m:f>
              <m:r>
                <m:t> + </m:t>
              </m:r>
              <m:f>
                <m:num>
                  <m:r>
                    <m:t>3</m:t>
                  </m:r>
                  <m:sSup>
                    <m:e>
                      <m:r>
                        <m:t>(7+2∙5-1)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7(</m:t>
                  </m:r>
                  <m:sSup>
                    <m:e>
                      <m:r>
                        <m:t>7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 - 1)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619.56</m:t>
          </m:r>
        </m:oMath>
      </m:oMathPara>
    </w:p>
    <w:p>
      <w:pPr>
        <w:pStyle w:val="pStyle"/>
      </w:pPr>
      <w:r>
        <w:t xml:space="preserve">719 - 619.56 = 99.44 ; 719 + 619.56 = 1338.56</w:t>
      </w:r>
    </w:p>
    <w:p>
      <w:pPr>
        <w:pStyle w:val="pStyle"/>
      </w:pPr>
      <w:r>
        <w:t xml:space="preserve">Интервальный прогноз:</w:t>
      </w:r>
    </w:p>
    <w:p>
      <w:pPr>
        <w:pStyle w:val="pStyle"/>
      </w:pPr>
      <w:r>
        <w:t xml:space="preserve">t = 2028: (99.44;1338.56)</w:t>
      </w:r>
    </w:p>
    <w:p>
      <w:pPr>
        <w:pStyle w:val="pStyle"/>
      </w:pPr>
      <w:r>
        <w:rPr>
          <w:b/>
        </w:rPr>
        <w:t>3. Проверка гипотез относительно коэффициентов линейного уравнения тренда</w:t>
      </w:r>
      <w:r>
        <w:t xml:space="preserve">.</w:t>
      </w:r>
    </w:p>
    <w:p>
      <w:pPr>
        <w:pStyle w:val="pStyle"/>
      </w:pPr>
      <w:r>
        <w:t xml:space="preserve">1) t-статистика. Критерий Стьюдента.</w:t>
      </w:r>
    </w:p>
    <w:p>
      <w:pPr>
        <w:pStyle w:val="pStyle"/>
      </w:pPr>
      <w:r>
        <w:t xml:space="preserve">По таблице Стьюдента находим Tтабл</w:t>
      </w:r>
    </w:p>
    <w:p>
      <w:pPr>
        <w:pStyle w:val="pStyle"/>
      </w:pPr>
      <w:r>
        <w:t xml:space="preserve">T</w:t>
      </w:r>
      <w:r>
        <w:rPr>
          <w:vertAlign w:val="subscript"/>
        </w:rPr>
        <w:t>табл</w:t>
      </w:r>
      <w:r>
        <w:t xml:space="preserve"> (n-m-1;α/2) = (5;0.025) = 3.163</w:t>
      </w:r>
    </w:p>
    <w:p>
      <m:oMathPara>
        <m:oMath>
          <m:sSub>
            <m:e>
              <m:r>
                <m:t>t</m:t>
              </m:r>
            </m:e>
            <m:sub>
              <m:r>
                <m:t>a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a</m:t>
              </m:r>
            </m:num>
            <m:den>
              <m:r>
                <m:t>Sa</m:t>
              </m:r>
            </m:den>
          </m:f>
        </m:oMath>
      </m:oMathPara>
    </w:p>
    <w:p>
      <m:oMathPara>
        <m:oMath>
          <m:sSub>
            <m:e>
              <m:r>
                <m:t>t</m:t>
              </m:r>
            </m:e>
            <m:sub>
              <m:r>
                <m:t>a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6.5</m:t>
              </m:r>
            </m:num>
            <m:den>
              <m:r>
                <m:t>19.992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0.3251&lt;3.163</m:t>
          </m:r>
        </m:oMath>
      </m:oMathPara>
    </w:p>
    <w:p>
      <w:pPr>
        <w:pStyle w:val="pStyle"/>
      </w:pPr>
      <w:r>
        <w:t xml:space="preserve">Статистическая значимость коэффициента a не подтверждается..</w:t>
      </w:r>
    </w:p>
    <w:p>
      <m:oMathPara>
        <m:oMath>
          <m:sSub>
            <m:e>
              <m:r>
                <m:t>t</m:t>
              </m:r>
            </m:e>
            <m:sub>
              <m:r>
                <m:t>b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b</m:t>
              </m:r>
            </m:num>
            <m:den>
              <m:r>
                <m:t>Sb</m:t>
              </m:r>
            </m:den>
          </m:f>
        </m:oMath>
      </m:oMathPara>
    </w:p>
    <w:p>
      <m:oMathPara>
        <m:oMath>
          <m:sSub>
            <m:e>
              <m:r>
                <m:t>t</m:t>
              </m:r>
            </m:e>
            <m:sub>
              <m:r>
                <m:t>b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12463</m:t>
              </m:r>
            </m:num>
            <m:den>
              <m:r>
                <m:t>40383.063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0.3086&lt;3.163</m:t>
          </m:r>
        </m:oMath>
      </m:oMathPara>
    </w:p>
    <w:p>
      <w:pPr>
        <w:pStyle w:val="pStyle"/>
      </w:pPr>
      <w:r>
        <w:t xml:space="preserve">Статистическая значимость коэффициента b не подтверждается..</w:t>
      </w:r>
    </w:p>
    <w:p>
      <w:pPr>
        <w:pStyle w:val="pStyle"/>
      </w:pPr>
      <w:r>
        <w:rPr>
          <w:i/>
          <w:iCs/>
        </w:rPr>
        <w:t>Доверительный интервал для коэффициентов уравнения тренда</w:t>
      </w:r>
      <w:r>
        <w:t xml:space="preserve">.</w:t>
      </w:r>
    </w:p>
    <w:p>
      <w:pPr>
        <w:pStyle w:val="pStyle"/>
      </w:pPr>
      <w:r>
        <w:t xml:space="preserve">Определим доверительные интервалы коэффициентов тренда, которые с надежность 95%  будут следующими:</w:t>
      </w:r>
    </w:p>
    <w:p>
      <w:pPr>
        <w:pStyle w:val="pStyle"/>
      </w:pPr>
      <w:r>
        <w:t xml:space="preserve">(b - t</w:t>
      </w:r>
      <w:r>
        <w:rPr>
          <w:vertAlign w:val="subscript"/>
        </w:rPr>
        <w:t>набл</w:t>
      </w:r>
      <w:r>
        <w:t xml:space="preserve"> S</w:t>
      </w:r>
      <w:r>
        <w:rPr>
          <w:vertAlign w:val="subscript"/>
        </w:rPr>
        <w:t>b</w:t>
      </w:r>
      <w:r>
        <w:t xml:space="preserve">;b + t</w:t>
      </w:r>
      <w:r>
        <w:rPr>
          <w:vertAlign w:val="subscript"/>
        </w:rPr>
        <w:t>набл</w:t>
      </w:r>
      <w:r>
        <w:t xml:space="preserve"> S</w:t>
      </w:r>
      <w:r>
        <w:rPr>
          <w:vertAlign w:val="subscript"/>
        </w:rPr>
        <w:t>b</w:t>
      </w:r>
      <w:r>
        <w:t xml:space="preserve">)</w:t>
      </w:r>
    </w:p>
    <w:p>
      <w:pPr>
        <w:pStyle w:val="pStyle"/>
      </w:pPr>
      <w:r>
        <w:t xml:space="preserve">(6.5 - 3.163∙19.992; 6.5 + 3.163∙19.992)</w:t>
      </w:r>
    </w:p>
    <w:p>
      <w:pPr>
        <w:pStyle w:val="pStyle"/>
      </w:pPr>
      <w:r>
        <w:t xml:space="preserve">(-56.73;69.73)</w:t>
      </w:r>
    </w:p>
    <w:p>
      <w:pPr>
        <w:pStyle w:val="pStyle"/>
      </w:pPr>
      <w:r>
        <w:t xml:space="preserve">Так как точка 0 (ноль) лежит внутри доверительного интервала, то интервальная оценка коэффициента </w:t>
      </w:r>
      <w:r>
        <w:rPr>
          <w:i/>
          <w:iCs/>
        </w:rPr>
        <w:t>b</w:t>
      </w:r>
      <w:r>
        <w:t xml:space="preserve"> статистически незначима.</w:t>
      </w:r>
    </w:p>
    <w:p>
      <w:pPr>
        <w:pStyle w:val="pStyle"/>
      </w:pPr>
      <w:r>
        <w:t xml:space="preserve">(a - t</w:t>
      </w:r>
      <w:r>
        <w:rPr>
          <w:vertAlign w:val="subscript"/>
        </w:rPr>
        <w:t>набл</w:t>
      </w:r>
      <w:r>
        <w:t xml:space="preserve"> S</w:t>
      </w:r>
      <w:r>
        <w:rPr>
          <w:vertAlign w:val="subscript"/>
        </w:rPr>
        <w:t>a</w:t>
      </w:r>
      <w:r>
        <w:t xml:space="preserve">;a + t</w:t>
      </w:r>
      <w:r>
        <w:rPr>
          <w:vertAlign w:val="subscript"/>
        </w:rPr>
        <w:t>набл</w:t>
      </w:r>
      <w:r>
        <w:t xml:space="preserve"> S</w:t>
      </w:r>
      <w:r>
        <w:rPr>
          <w:vertAlign w:val="subscript"/>
        </w:rPr>
        <w:t>a</w:t>
      </w:r>
      <w:r>
        <w:t xml:space="preserve">)</w:t>
      </w:r>
    </w:p>
    <w:p>
      <w:pPr>
        <w:pStyle w:val="pStyle"/>
      </w:pPr>
      <w:r>
        <w:t xml:space="preserve">(-12463 - 3.163∙40383.063; -12463 + 3.163∙40383.063)</w:t>
      </w:r>
    </w:p>
    <w:p>
      <w:pPr>
        <w:pStyle w:val="pStyle"/>
      </w:pPr>
      <w:r>
        <w:t xml:space="preserve">(-140194.63;115268.63)</w:t>
      </w:r>
    </w:p>
    <w:p>
      <w:pPr>
        <w:pStyle w:val="pStyle"/>
      </w:pPr>
      <w:r>
        <w:t xml:space="preserve">Так как точка 0 (ноль) лежит внутри доверительного интервала, то интервальная оценка коэффициента </w:t>
      </w:r>
      <w:r>
        <w:rPr>
          <w:i/>
          <w:iCs/>
        </w:rPr>
        <w:t>a</w:t>
      </w:r>
      <w:r>
        <w:t xml:space="preserve"> статистически незначима.</w:t>
      </w:r>
    </w:p>
    <w:p>
      <w:pPr>
        <w:pStyle w:val="pStyle"/>
      </w:pPr>
      <w:r>
        <w:t xml:space="preserve">2) F-статистика. Критерий Фишера.</w:t>
      </w:r>
    </w:p>
    <w:p>
      <w:pPr>
        <w:pStyle w:val="pStyle"/>
      </w:pPr>
      <w:r>
        <w:t xml:space="preserve">Коэффициент детерминации.</w:t>
      </w:r>
    </w:p>
    <w:p>
      <m:oMathPara>
        <m:oMath>
          <m:sSup>
            <m:e>
              <m:r>
                <m:t>R</m:t>
              </m:r>
            </m:e>
            <m:sup>
              <m:r>
                <m:t>2</m:t>
              </m:r>
            </m:sup>
          </m:sSup>
          <m:r>
            <m:t> = 1 - 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b>
                    <m:e>
                      <m:r>
                        <m:t> - y</m:t>
                      </m:r>
                    </m:e>
                    <m:sub>
                      <m:r>
                        <m:t>t</m:t>
                      </m:r>
                    </m:sub>
                  </m:sSub>
                  <m:sSup>
                    <m:e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p>
                    <m:e>
                      <m:r>
                        <m:t> - </m:t>
                      </m:r>
                      <m:acc>
                        <m:accPr>
                          <m:chr m:val="̅"/>
                        </m:accPr>
                        <m:e>
                          <m:r>
                            <m:t>y</m:t>
                          </m:r>
                        </m:e>
                      </m:acc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den>
          </m:f>
        </m:oMath>
      </m:oMathPara>
      <w:r>
        <w:t xml:space="preserve">
          <m:r>
            <m:t> = 1 - </m:t>
          </m:r>
        </w:t>
      </w:r>
      <m:oMathPara>
        <m:oMath>
          <m:f>
            <m:num>
              <m:r>
                <m:t>55953</m:t>
              </m:r>
            </m:num>
            <m:den>
              <m:r>
                <m:t>57136</m:t>
              </m:r>
            </m:den>
          </m:f>
        </m:oMath>
      </m:oMathPara>
      <w:r>
        <w:t xml:space="preserve">
          <m:r>
            <m:t> = 0.0207</m:t>
          </m:r>
        </w:t>
      </w:r>
    </w:p>
    <w:p>
      <m:oMathPara>
        <m:oMath>
          <m:r>
            <m:t>F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1 - </m:t>
              </m:r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den>
          </m:f>
          <m:f>
            <m:num>
              <m:r>
                <m:t>n - m - 1</m:t>
              </m:r>
            </m:num>
            <m:den>
              <m:r>
                <m:t>m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0.0207</m:t>
              </m:r>
            </m:num>
            <m:den>
              <m:r>
                <m:t>1 - 0.0207</m:t>
              </m:r>
            </m:den>
          </m:f>
          <m:f>
            <m:num>
              <m:r>
                <m:t>7-1-1</m:t>
              </m:r>
            </m:num>
            <m:den>
              <m:r>
                <m:t>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0.1057</m:t>
          </m:r>
        </m:oMath>
      </m:oMathPara>
    </w:p>
    <w:p>
      <w:pPr>
        <w:pStyle w:val="pStyle"/>
      </w:pPr>
      <w:r>
        <w:t xml:space="preserve">Находим из таблицы Fkp(1;5;0.05) = 6.6079</w:t>
      </w:r>
    </w:p>
    <w:p>
      <w:pPr>
        <w:pStyle w:val="pStyle"/>
      </w:pPr>
      <w:r>
        <w:t xml:space="preserve">где m - количество факторов в уравнении тренда (m=1).</w:t>
      </w:r>
    </w:p>
    <w:p>
      <w:pPr>
        <w:pStyle w:val="pStyle"/>
      </w:pPr>
      <w:r>
        <w:t xml:space="preserve">Поскольку F &lt; Fkp, то коэффициент детерминации (и в целом уравнение тренда) статистически не значим.</w:t>
      </w:r>
    </w:p>
    <w:p>
      <w:pPr>
        <w:pStyle w:val="pStyle"/>
      </w:pPr>
      <w:r>
        <w:rPr>
          <w:b/>
        </w:rPr>
        <w:t>Выводы</w:t>
      </w:r>
      <w:r>
        <w:t xml:space="preserve">.</w:t>
      </w:r>
    </w:p>
    <w:p>
      <w:pPr>
        <w:pStyle w:val="pStyle"/>
      </w:pPr>
      <w:r>
        <w:t xml:space="preserve">Изучена временная зависимость Y от времени t. На этапе спецификации был выбран линейный тренд. Оценены её параметры методом наименьших квадратов. Статистическая значимость уравнения проверена с помощью коэффициента детерминации и критерия Фишера. Установлено, что в исследуемой ситуации 2.07% общей вариабельности Y объясняется изменением временного параметра. Установлено также, что параметры модели статистически не значимы. Возможна экономическая интерпретация параметров модели - с каждым периодом времени t значение Y в среднем увеличивается на 6.5 ед.изм. Полученные оценки уравнения регрессии позволяют использовать его для прогноза. При x=, Y будет находиться в пределах от  до  ед.изм. и с вероятностью 95% не выйдет за эти пределы.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аналитического выравнивания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Уравнение регрессии</w:t>
        </w:r>
      </w:hyperlink>
    </w:p>
    <w:p>
      <w:hyperlink r:id="rId9" w:history="1">
        <w:r>
          <w:rPr>
            <w:color w:val="0000FF"/>
            <w:u w:val="single"/>
          </w:rPr>
          <w:t xml:space="preserve">Уравнение множественной регрессии</w:t>
        </w:r>
      </w:hyperlink>
    </w:p>
    <w:p>
      <w:hyperlink r:id="rId10" w:history="1">
        <w:r>
          <w:rPr>
            <w:color w:val="0000FF"/>
            <w:u w:val="single"/>
          </w:rPr>
          <w:t xml:space="preserve">Показатели вариации</w:t>
        </w:r>
      </w:hyperlink>
    </w:p>
    <w:p>
      <w:hyperlink r:id="rId11" w:history="1">
        <w:r>
          <w:rPr>
            <w:color w:val="0000FF"/>
            <w:u w:val="single"/>
          </w:rPr>
          <w:t xml:space="preserve">Показатели динамики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trend/analis.php" TargetMode="External"/>
  <Relationship Id="rId8" Type="http://schemas.openxmlformats.org/officeDocument/2006/relationships/hyperlink" Target="https://math.semestr.ru/corel/corel.php" TargetMode="External"/>
  <Relationship Id="rId9" Type="http://schemas.openxmlformats.org/officeDocument/2006/relationships/hyperlink" Target="https://math.semestr.ru/regress/corel.php" TargetMode="External"/>
  <Relationship Id="rId10" Type="http://schemas.openxmlformats.org/officeDocument/2006/relationships/hyperlink" Target="https://math.semestr.ru/group/variations.php" TargetMode="External"/>
  <Relationship Id="rId11" Type="http://schemas.openxmlformats.org/officeDocument/2006/relationships/hyperlink" Target="https://axd.semestr.ru/dinam/group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2024-08-12T13:58:00+03:00</dcterms:created>
  <dcterms:modified xsi:type="dcterms:W3CDTF">2024-08-12T13:58:00+03:00</dcterms:modified>
  <dc:title>Аналитическое выравнивание по прямой</dc:title>
  <dc:description>Аналитическое выравнивание по прямой</dc:description>
  <dc:subject>Аналитическое выравнивание по прямой</dc:subject>
  <cp:keywords>https://math.semestr.ru/trend/analis.php</cp:keywords>
  <cp:category>Аналитическое выравнивание по прямой</cp:category>
</cp:coreProperties>
</file>